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123E5">
      <w:pPr>
        <w:pStyle w:val="berschrift1"/>
        <w:rPr>
          <w:rFonts w:ascii="Arial Black" w:hAnsi="Arial Black"/>
          <w:b w:val="0"/>
          <w:bCs/>
          <w:color w:val="808080"/>
          <w:sz w:val="32"/>
        </w:rPr>
      </w:pPr>
      <w:r>
        <w:rPr>
          <w:noProof/>
        </w:rPr>
        <w:drawing>
          <wp:anchor distT="0" distB="0" distL="114300" distR="114300" simplePos="0" relativeHeight="251668480" behindDoc="0" locked="0" layoutInCell="1" allowOverlap="1">
            <wp:simplePos x="0" y="0"/>
            <wp:positionH relativeFrom="column">
              <wp:posOffset>-30124</wp:posOffset>
            </wp:positionH>
            <wp:positionV relativeFrom="paragraph">
              <wp:posOffset>-270891</wp:posOffset>
            </wp:positionV>
            <wp:extent cx="1441094" cy="2882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m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094" cy="288219"/>
                    </a:xfrm>
                    <a:prstGeom prst="rect">
                      <a:avLst/>
                    </a:prstGeom>
                  </pic:spPr>
                </pic:pic>
              </a:graphicData>
            </a:graphic>
            <wp14:sizeRelH relativeFrom="page">
              <wp14:pctWidth>0</wp14:pctWidth>
            </wp14:sizeRelH>
            <wp14:sizeRelV relativeFrom="page">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953000" cy="341644"/>
                <wp:effectExtent l="0" t="0" r="0" b="1270"/>
                <wp:wrapNone/>
                <wp:docPr id="2" name="Rechteck 2"/>
                <wp:cNvGraphicFramePr/>
                <a:graphic xmlns:a="http://schemas.openxmlformats.org/drawingml/2006/main">
                  <a:graphicData uri="http://schemas.microsoft.com/office/word/2010/wordprocessingShape">
                    <wps:wsp>
                      <wps:cNvSpPr/>
                      <wps:spPr>
                        <a:xfrm>
                          <a:off x="0" y="0"/>
                          <a:ext cx="4953000"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639CA" id="Rechteck 2" o:spid="_x0000_s1026" style="position:absolute;margin-left:0;margin-top:8.9pt;width:390pt;height:26.9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955406" cy="46756"/>
                <wp:effectExtent l="0" t="0" r="0" b="0"/>
                <wp:wrapNone/>
                <wp:docPr id="6" name="Rechteck 6"/>
                <wp:cNvGraphicFramePr/>
                <a:graphic xmlns:a="http://schemas.openxmlformats.org/drawingml/2006/main">
                  <a:graphicData uri="http://schemas.microsoft.com/office/word/2010/wordprocessingShape">
                    <wps:wsp>
                      <wps:cNvSpPr/>
                      <wps:spPr>
                        <a:xfrm>
                          <a:off x="0" y="0"/>
                          <a:ext cx="4955406"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8BB4" id="Rechteck 6" o:spid="_x0000_s1026" style="position:absolute;margin-left:0;margin-top:5.75pt;width:390.2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7B0D4A" w:rsidRPr="0079044F" w:rsidRDefault="00DD1D13">
      <w:pPr>
        <w:rPr>
          <w:rFonts w:ascii="Calibri Light" w:hAnsi="Calibri Light" w:cs="Calibri Light"/>
          <w:sz w:val="24"/>
          <w:szCs w:val="24"/>
        </w:rPr>
      </w:pPr>
      <w:r>
        <w:br/>
      </w:r>
      <w:r>
        <w:br/>
      </w:r>
      <w:r w:rsidR="00805145">
        <w:rPr>
          <w:rFonts w:ascii="Calibri Light" w:hAnsi="Calibri Light" w:cs="Calibri Light"/>
          <w:sz w:val="24"/>
          <w:szCs w:val="24"/>
        </w:rPr>
        <w:t>AIB-SN31 – NVDIA Board-Bundle mit der Jetson Orin NX Plattform</w:t>
      </w:r>
    </w:p>
    <w:p w:rsidR="00A32A30" w:rsidRPr="00DD1D13" w:rsidRDefault="00A32A30">
      <w:pPr>
        <w:rPr>
          <w:rFonts w:asciiTheme="minorHAnsi" w:hAnsiTheme="minorHAnsi" w:cstheme="minorHAnsi"/>
          <w:sz w:val="24"/>
          <w:szCs w:val="24"/>
        </w:rPr>
      </w:pPr>
    </w:p>
    <w:bookmarkEnd w:id="0"/>
    <w:bookmarkEnd w:id="1"/>
    <w:bookmarkEnd w:id="2"/>
    <w:p w:rsidR="002F2A23" w:rsidRDefault="00805145" w:rsidP="009140C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 xml:space="preserve">Tuning für Ihre KI-Lösungen </w:t>
      </w:r>
      <w:r w:rsidR="00D06DB3">
        <w:rPr>
          <w:rFonts w:asciiTheme="minorHAnsi" w:hAnsiTheme="minorHAnsi" w:cstheme="minorHAnsi"/>
          <w:b/>
          <w:color w:val="00509F"/>
          <w:sz w:val="28"/>
          <w:szCs w:val="28"/>
        </w:rPr>
        <w:t xml:space="preserve"> </w:t>
      </w:r>
    </w:p>
    <w:p w:rsidR="008D33B5" w:rsidRPr="00DD1D13" w:rsidRDefault="008D33B5" w:rsidP="009140CB">
      <w:pPr>
        <w:spacing w:line="270" w:lineRule="atLeast"/>
        <w:rPr>
          <w:rFonts w:asciiTheme="minorHAnsi" w:hAnsiTheme="minorHAnsi" w:cstheme="minorHAnsi"/>
          <w:b/>
          <w:color w:val="00509F"/>
          <w:sz w:val="24"/>
          <w:szCs w:val="24"/>
        </w:rPr>
      </w:pPr>
    </w:p>
    <w:p w:rsidR="00805145" w:rsidRPr="00805145" w:rsidRDefault="00805145" w:rsidP="008051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Anspruchsvolle KI-Aufgaben in Bereichen wie maschinelles Lernen, fortschrittliche Bildverarbeitung und komplexe Datenanalysen benötigen sehr leistungsstarke Plattformen. NVDIA Plattformen sind die Grundlage für Produkte</w:t>
      </w:r>
      <w:r>
        <w:rPr>
          <w:rFonts w:ascii="Calibri Light" w:hAnsi="Calibri Light" w:cs="Calibri Light"/>
          <w:color w:val="404040" w:themeColor="text1" w:themeTint="BF"/>
          <w:sz w:val="24"/>
          <w:szCs w:val="24"/>
        </w:rPr>
        <w:t>,</w:t>
      </w:r>
      <w:r w:rsidRPr="00805145">
        <w:rPr>
          <w:rFonts w:ascii="Calibri Light" w:hAnsi="Calibri Light" w:cs="Calibri Light"/>
          <w:color w:val="404040" w:themeColor="text1" w:themeTint="BF"/>
          <w:sz w:val="24"/>
          <w:szCs w:val="24"/>
        </w:rPr>
        <w:t xml:space="preserve"> die zur Lösung solcher Aufgabenstellungen beitragen und deshalb eine ausgezeichnete Option für jeden Systemintegrator.</w:t>
      </w:r>
    </w:p>
    <w:p w:rsidR="00805145" w:rsidRPr="00805145" w:rsidRDefault="00805145" w:rsidP="008051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 xml:space="preserve"> </w:t>
      </w:r>
    </w:p>
    <w:p w:rsidR="00805145" w:rsidRPr="00805145" w:rsidRDefault="00805145" w:rsidP="008051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Das kompakte Board Bundle AIB-SN31-1-A1 mit der Jetson Orin NX Plattform biete</w:t>
      </w:r>
      <w:r>
        <w:rPr>
          <w:rFonts w:ascii="Calibri Light" w:hAnsi="Calibri Light" w:cs="Calibri Light"/>
          <w:color w:val="404040" w:themeColor="text1" w:themeTint="BF"/>
          <w:sz w:val="24"/>
          <w:szCs w:val="24"/>
        </w:rPr>
        <w:t xml:space="preserve">t </w:t>
      </w:r>
      <w:r w:rsidRPr="00805145">
        <w:rPr>
          <w:rFonts w:ascii="Calibri Light" w:hAnsi="Calibri Light" w:cs="Calibri Light"/>
          <w:color w:val="404040" w:themeColor="text1" w:themeTint="BF"/>
          <w:sz w:val="24"/>
          <w:szCs w:val="24"/>
        </w:rPr>
        <w:t xml:space="preserve">zukunftsweisende Lösungen, wenn </w:t>
      </w:r>
      <w:r>
        <w:rPr>
          <w:rFonts w:ascii="Calibri Light" w:hAnsi="Calibri Light" w:cs="Calibri Light"/>
          <w:color w:val="404040" w:themeColor="text1" w:themeTint="BF"/>
          <w:sz w:val="24"/>
          <w:szCs w:val="24"/>
        </w:rPr>
        <w:t xml:space="preserve">man </w:t>
      </w:r>
      <w:r w:rsidRPr="00805145">
        <w:rPr>
          <w:rFonts w:ascii="Calibri Light" w:hAnsi="Calibri Light" w:cs="Calibri Light"/>
          <w:color w:val="404040" w:themeColor="text1" w:themeTint="BF"/>
          <w:sz w:val="24"/>
          <w:szCs w:val="24"/>
        </w:rPr>
        <w:t>sich im Bereich der Künstlichen Intelligenz (KI) hervorheben möchte. Diese von NVIDIA entwickelte Plattform ist nicht nur ein Meilenstein in der KI-Leistung, sondern stellt auch eine Fülle von Schnittstellenoptionen bereit, die sie zu einem vielseitigen Werkzeug für jede Art von KI-Anwendung macht.</w:t>
      </w:r>
    </w:p>
    <w:p w:rsidR="00805145" w:rsidRDefault="00805145" w:rsidP="008051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Die NVIDIA Jetson Orin NX Plattform kombiniert beeindruckende Rechenleistung mit einem kompakten Design, was sie ideal für den Einsatz in Umgebungen macht, in denen Platz ein entscheidender Faktor ist.</w:t>
      </w:r>
    </w:p>
    <w:p w:rsidR="006101FE" w:rsidRPr="00805145" w:rsidRDefault="006101FE" w:rsidP="00805145">
      <w:pPr>
        <w:spacing w:line="276" w:lineRule="auto"/>
        <w:rPr>
          <w:rFonts w:ascii="Calibri Light" w:hAnsi="Calibri Light" w:cs="Calibri Light"/>
          <w:color w:val="404040" w:themeColor="text1" w:themeTint="BF"/>
          <w:sz w:val="24"/>
          <w:szCs w:val="24"/>
        </w:rPr>
      </w:pPr>
    </w:p>
    <w:p w:rsidR="00805145" w:rsidRDefault="00805145" w:rsidP="00805145">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Die v</w:t>
      </w:r>
      <w:r w:rsidRPr="00805145">
        <w:rPr>
          <w:rFonts w:ascii="Calibri Light" w:hAnsi="Calibri Light" w:cs="Calibri Light"/>
          <w:color w:val="404040" w:themeColor="text1" w:themeTint="BF"/>
          <w:sz w:val="24"/>
          <w:szCs w:val="24"/>
        </w:rPr>
        <w:t>ielfältige</w:t>
      </w:r>
      <w:r>
        <w:rPr>
          <w:rFonts w:ascii="Calibri Light" w:hAnsi="Calibri Light" w:cs="Calibri Light"/>
          <w:color w:val="404040" w:themeColor="text1" w:themeTint="BF"/>
          <w:sz w:val="24"/>
          <w:szCs w:val="24"/>
        </w:rPr>
        <w:t>n</w:t>
      </w:r>
      <w:r w:rsidRPr="00805145">
        <w:rPr>
          <w:rFonts w:ascii="Calibri Light" w:hAnsi="Calibri Light" w:cs="Calibri Light"/>
          <w:color w:val="404040" w:themeColor="text1" w:themeTint="BF"/>
          <w:sz w:val="24"/>
          <w:szCs w:val="24"/>
        </w:rPr>
        <w:t xml:space="preserve"> Schnittstellen des AIB-SN31-1-A1 sorgen für maximale Anpassungsfähigkeit</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Mit USB 3.1 Typ-C und USB 2.0 bietet die Plattform schnelle und vielseitige Anschlussmöglichkeiten für eine Reihe von Peripheriegeräten.</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Die Integration von Gigabit Ethernet stellt sicher, dass Ihre Lösungen immer vernetzt und leistungsfähig bleiben.</w:t>
      </w:r>
      <w:r>
        <w:rPr>
          <w:rFonts w:ascii="Calibri Light" w:hAnsi="Calibri Light" w:cs="Calibri Light"/>
          <w:color w:val="404040" w:themeColor="text1" w:themeTint="BF"/>
          <w:sz w:val="24"/>
          <w:szCs w:val="24"/>
        </w:rPr>
        <w:t xml:space="preserve"> Sie stellt </w:t>
      </w:r>
      <w:r w:rsidRPr="00805145">
        <w:rPr>
          <w:rFonts w:ascii="Calibri Light" w:hAnsi="Calibri Light" w:cs="Calibri Light"/>
          <w:color w:val="404040" w:themeColor="text1" w:themeTint="BF"/>
          <w:sz w:val="24"/>
          <w:szCs w:val="24"/>
        </w:rPr>
        <w:t xml:space="preserve">Kameraeingänge für </w:t>
      </w:r>
      <w:r>
        <w:rPr>
          <w:rFonts w:ascii="Calibri Light" w:hAnsi="Calibri Light" w:cs="Calibri Light"/>
          <w:color w:val="404040" w:themeColor="text1" w:themeTint="BF"/>
          <w:sz w:val="24"/>
          <w:szCs w:val="24"/>
        </w:rPr>
        <w:t xml:space="preserve">die </w:t>
      </w:r>
      <w:r w:rsidRPr="00805145">
        <w:rPr>
          <w:rFonts w:ascii="Calibri Light" w:hAnsi="Calibri Light" w:cs="Calibri Light"/>
          <w:color w:val="404040" w:themeColor="text1" w:themeTint="BF"/>
          <w:sz w:val="24"/>
          <w:szCs w:val="24"/>
        </w:rPr>
        <w:t>erweiterte Bildverarbeitung</w:t>
      </w:r>
      <w:r>
        <w:rPr>
          <w:rFonts w:ascii="Calibri Light" w:hAnsi="Calibri Light" w:cs="Calibri Light"/>
          <w:color w:val="404040" w:themeColor="text1" w:themeTint="BF"/>
          <w:sz w:val="24"/>
          <w:szCs w:val="24"/>
        </w:rPr>
        <w:t xml:space="preserve"> bereit. </w:t>
      </w:r>
      <w:r w:rsidRPr="00805145">
        <w:rPr>
          <w:rFonts w:ascii="Calibri Light" w:hAnsi="Calibri Light" w:cs="Calibri Light"/>
          <w:color w:val="404040" w:themeColor="text1" w:themeTint="BF"/>
          <w:sz w:val="24"/>
          <w:szCs w:val="24"/>
        </w:rPr>
        <w:t>Die Unterstützung mehrere</w:t>
      </w:r>
      <w:r>
        <w:rPr>
          <w:rFonts w:ascii="Calibri Light" w:hAnsi="Calibri Light" w:cs="Calibri Light"/>
          <w:color w:val="404040" w:themeColor="text1" w:themeTint="BF"/>
          <w:sz w:val="24"/>
          <w:szCs w:val="24"/>
        </w:rPr>
        <w:t>r</w:t>
      </w:r>
      <w:r w:rsidRPr="00805145">
        <w:rPr>
          <w:rFonts w:ascii="Calibri Light" w:hAnsi="Calibri Light" w:cs="Calibri Light"/>
          <w:color w:val="404040" w:themeColor="text1" w:themeTint="BF"/>
          <w:sz w:val="24"/>
          <w:szCs w:val="24"/>
        </w:rPr>
        <w:t xml:space="preserve"> Kameras eröffnet neue Möglichkeiten in Qualitäts- und Bildverarbeitungsanwendungen.</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Zusätzliche I/O Optionen</w:t>
      </w:r>
      <w:r>
        <w:rPr>
          <w:rFonts w:ascii="Calibri Light" w:hAnsi="Calibri Light" w:cs="Calibri Light"/>
          <w:color w:val="404040" w:themeColor="text1" w:themeTint="BF"/>
          <w:sz w:val="24"/>
          <w:szCs w:val="24"/>
        </w:rPr>
        <w:t xml:space="preserve"> wie </w:t>
      </w:r>
      <w:r w:rsidRPr="00805145">
        <w:rPr>
          <w:rFonts w:ascii="Calibri Light" w:hAnsi="Calibri Light" w:cs="Calibri Light"/>
          <w:color w:val="404040" w:themeColor="text1" w:themeTint="BF"/>
          <w:sz w:val="24"/>
          <w:szCs w:val="24"/>
        </w:rPr>
        <w:t>GPIOs, I2C, SPI und UART ermöglich</w:t>
      </w:r>
      <w:r>
        <w:rPr>
          <w:rFonts w:ascii="Calibri Light" w:hAnsi="Calibri Light" w:cs="Calibri Light"/>
          <w:color w:val="404040" w:themeColor="text1" w:themeTint="BF"/>
          <w:sz w:val="24"/>
          <w:szCs w:val="24"/>
        </w:rPr>
        <w:t xml:space="preserve">en </w:t>
      </w:r>
      <w:r w:rsidRPr="00805145">
        <w:rPr>
          <w:rFonts w:ascii="Calibri Light" w:hAnsi="Calibri Light" w:cs="Calibri Light"/>
          <w:color w:val="404040" w:themeColor="text1" w:themeTint="BF"/>
          <w:sz w:val="24"/>
          <w:szCs w:val="24"/>
        </w:rPr>
        <w:t>es, die Plattform für spezifische Kundenbedürfnisse anzupassen.</w:t>
      </w:r>
    </w:p>
    <w:p w:rsidR="006101FE" w:rsidRPr="00805145" w:rsidRDefault="006101FE" w:rsidP="00805145">
      <w:pPr>
        <w:spacing w:line="276" w:lineRule="auto"/>
        <w:rPr>
          <w:rFonts w:ascii="Calibri Light" w:hAnsi="Calibri Light" w:cs="Calibri Light"/>
          <w:color w:val="404040" w:themeColor="text1" w:themeTint="BF"/>
          <w:sz w:val="24"/>
          <w:szCs w:val="24"/>
        </w:rPr>
      </w:pPr>
    </w:p>
    <w:p w:rsidR="00805145" w:rsidRPr="00805145" w:rsidRDefault="00805145" w:rsidP="00805145">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Das Board-Bundle wurde entworfen, um auch in den anspruchsvollsten industriellen Umgebungen zuverlässig zu funktionieren. Die Jetson Orin NX Plattform zeichnet sich durch ihre Robustheit und Fähigkeit aus, in einem breiten Temperaturbereich zu arbeiten. Dies garantiert</w:t>
      </w:r>
      <w:r>
        <w:rPr>
          <w:rFonts w:ascii="Calibri Light" w:hAnsi="Calibri Light" w:cs="Calibri Light"/>
          <w:color w:val="404040" w:themeColor="text1" w:themeTint="BF"/>
          <w:sz w:val="24"/>
          <w:szCs w:val="24"/>
        </w:rPr>
        <w:t xml:space="preserve"> eine zuverlässige Funktion der </w:t>
      </w:r>
      <w:r w:rsidRPr="00805145">
        <w:rPr>
          <w:rFonts w:ascii="Calibri Light" w:hAnsi="Calibri Light" w:cs="Calibri Light"/>
          <w:color w:val="404040" w:themeColor="text1" w:themeTint="BF"/>
          <w:sz w:val="24"/>
          <w:szCs w:val="24"/>
        </w:rPr>
        <w:t>Lösungen auch unter extremen Bedingungen</w:t>
      </w:r>
      <w:r>
        <w:rPr>
          <w:rFonts w:ascii="Calibri Light" w:hAnsi="Calibri Light" w:cs="Calibri Light"/>
          <w:color w:val="404040" w:themeColor="text1" w:themeTint="BF"/>
          <w:sz w:val="24"/>
          <w:szCs w:val="24"/>
        </w:rPr>
        <w:t>.</w:t>
      </w:r>
    </w:p>
    <w:p w:rsidR="003268D8" w:rsidRPr="0079044F" w:rsidRDefault="003268D8" w:rsidP="00D06DB3">
      <w:pPr>
        <w:spacing w:line="276" w:lineRule="auto"/>
        <w:rPr>
          <w:rFonts w:ascii="Calibri Light" w:hAnsi="Calibri Light" w:cs="Calibri Light"/>
          <w:color w:val="404040" w:themeColor="text1" w:themeTint="BF"/>
          <w:sz w:val="24"/>
          <w:szCs w:val="24"/>
        </w:rPr>
      </w:pPr>
    </w:p>
    <w:p w:rsidR="007B0D4A" w:rsidRPr="0079044F" w:rsidRDefault="007B0D4A" w:rsidP="00446A8E">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sidR="006101FE">
        <w:rPr>
          <w:rFonts w:ascii="Calibri Light" w:hAnsi="Calibri Light" w:cs="Calibri Light"/>
          <w:sz w:val="24"/>
          <w:szCs w:val="24"/>
        </w:rPr>
        <w:t>260</w:t>
      </w:r>
    </w:p>
    <w:p w:rsidR="007B0D4A" w:rsidRDefault="007B0D4A" w:rsidP="00446A8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sidR="006101FE">
        <w:rPr>
          <w:rFonts w:ascii="Calibri Light" w:hAnsi="Calibri Light" w:cs="Calibri Light"/>
          <w:sz w:val="24"/>
          <w:szCs w:val="24"/>
        </w:rPr>
        <w:t>2041</w:t>
      </w:r>
      <w:r w:rsidRPr="0079044F">
        <w:rPr>
          <w:rFonts w:ascii="Calibri Light" w:hAnsi="Calibri Light" w:cs="Calibri Light"/>
          <w:sz w:val="24"/>
          <w:szCs w:val="24"/>
        </w:rPr>
        <w:t xml:space="preserve"> (mit Leerzeichen)</w:t>
      </w:r>
    </w:p>
    <w:p w:rsidR="006101FE" w:rsidRPr="006101FE" w:rsidRDefault="007B0D4A" w:rsidP="006101FE">
      <w:pPr>
        <w:spacing w:line="276" w:lineRule="auto"/>
        <w:rPr>
          <w:rFonts w:ascii="Calibri Light" w:hAnsi="Calibri Light" w:cs="Calibri Light"/>
          <w:noProof/>
          <w:sz w:val="24"/>
          <w:szCs w:val="24"/>
        </w:rPr>
      </w:pPr>
      <w:r w:rsidRPr="0079044F">
        <w:rPr>
          <w:rFonts w:ascii="Calibri Light" w:hAnsi="Calibri Light" w:cs="Calibri Light"/>
          <w:b/>
          <w:bCs/>
          <w:sz w:val="24"/>
          <w:szCs w:val="24"/>
        </w:rPr>
        <w:t>Bild</w:t>
      </w:r>
      <w:r w:rsidR="00BB7F42" w:rsidRPr="0079044F">
        <w:rPr>
          <w:rFonts w:ascii="Calibri Light" w:hAnsi="Calibri Light" w:cs="Calibri Light"/>
          <w:b/>
          <w:bCs/>
          <w:sz w:val="24"/>
          <w:szCs w:val="24"/>
        </w:rPr>
        <w:t>:</w:t>
      </w:r>
      <w:r w:rsidR="00E226C8" w:rsidRPr="0079044F">
        <w:rPr>
          <w:rFonts w:ascii="Calibri Light" w:hAnsi="Calibri Light" w:cs="Calibri Light"/>
          <w:b/>
          <w:bCs/>
          <w:sz w:val="24"/>
          <w:szCs w:val="24"/>
        </w:rPr>
        <w:t xml:space="preserve"> </w:t>
      </w:r>
      <w:r w:rsidR="006101FE" w:rsidRPr="006101FE">
        <w:rPr>
          <w:rFonts w:ascii="Calibri Light" w:hAnsi="Calibri Light" w:cs="Calibri Light"/>
          <w:noProof/>
          <w:sz w:val="24"/>
          <w:szCs w:val="24"/>
        </w:rPr>
        <w:t>Spectra_KI-Bundle-AIB-SN31.jpg</w:t>
      </w:r>
    </w:p>
    <w:p w:rsidR="00446A8E" w:rsidRPr="0079044F" w:rsidRDefault="00446A8E" w:rsidP="00DA0626">
      <w:pPr>
        <w:spacing w:line="276" w:lineRule="auto"/>
        <w:rPr>
          <w:rFonts w:ascii="Calibri Light" w:hAnsi="Calibri Light" w:cs="Calibri Light"/>
          <w:bCs/>
          <w:sz w:val="24"/>
          <w:szCs w:val="24"/>
        </w:rPr>
      </w:pPr>
    </w:p>
    <w:p w:rsidR="00E65F6B" w:rsidRPr="0079044F" w:rsidRDefault="00E65F6B" w:rsidP="00DA0626">
      <w:pPr>
        <w:spacing w:line="276" w:lineRule="auto"/>
        <w:rPr>
          <w:rFonts w:ascii="Calibri Light" w:hAnsi="Calibri Light" w:cs="Calibri Light"/>
          <w:bCs/>
          <w:sz w:val="24"/>
          <w:szCs w:val="24"/>
        </w:rPr>
      </w:pPr>
    </w:p>
    <w:p w:rsidR="009B762C" w:rsidRPr="0079044F" w:rsidRDefault="006101FE" w:rsidP="00E65F6B">
      <w:pPr>
        <w:spacing w:line="276" w:lineRule="auto"/>
        <w:rPr>
          <w:rFonts w:ascii="Calibri Light" w:hAnsi="Calibri Light" w:cs="Calibri Light"/>
          <w:b/>
          <w:sz w:val="24"/>
          <w:szCs w:val="24"/>
        </w:rPr>
      </w:pPr>
      <w:r w:rsidRPr="001E618E">
        <w:rPr>
          <w:rFonts w:ascii="Calibri Light" w:hAnsi="Calibri Light" w:cs="Calibri Light"/>
          <w:noProof/>
          <w:sz w:val="24"/>
          <w:szCs w:val="24"/>
        </w:rPr>
        <w:drawing>
          <wp:anchor distT="0" distB="0" distL="114300" distR="114300" simplePos="0" relativeHeight="251669504" behindDoc="1" locked="0" layoutInCell="1" allowOverlap="1">
            <wp:simplePos x="0" y="0"/>
            <wp:positionH relativeFrom="column">
              <wp:posOffset>2660015</wp:posOffset>
            </wp:positionH>
            <wp:positionV relativeFrom="paragraph">
              <wp:posOffset>123190</wp:posOffset>
            </wp:positionV>
            <wp:extent cx="3830955" cy="191516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0955" cy="1915160"/>
                    </a:xfrm>
                    <a:prstGeom prst="rect">
                      <a:avLst/>
                    </a:prstGeom>
                  </pic:spPr>
                </pic:pic>
              </a:graphicData>
            </a:graphic>
            <wp14:sizeRelH relativeFrom="page">
              <wp14:pctWidth>0</wp14:pctWidth>
            </wp14:sizeRelH>
            <wp14:sizeRelV relativeFrom="page">
              <wp14:pctHeight>0</wp14:pctHeight>
            </wp14:sizeRelV>
          </wp:anchor>
        </w:drawing>
      </w:r>
    </w:p>
    <w:p w:rsidR="00E65F6B" w:rsidRPr="0079044F" w:rsidRDefault="00E65F6B" w:rsidP="00E65F6B">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65F6B" w:rsidRPr="0079044F" w:rsidRDefault="00E65F6B" w:rsidP="00E65F6B">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65F6B" w:rsidRPr="0079044F" w:rsidRDefault="00E27DEB" w:rsidP="00E65F6B">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w:t>
      </w:r>
      <w:r w:rsidR="00E65F6B" w:rsidRPr="0079044F">
        <w:rPr>
          <w:rFonts w:ascii="Calibri Light" w:hAnsi="Calibri Light" w:cs="Calibri Light"/>
          <w:sz w:val="24"/>
          <w:szCs w:val="24"/>
        </w:rPr>
        <w:t>2</w:t>
      </w:r>
      <w:r w:rsidRPr="0079044F">
        <w:rPr>
          <w:rFonts w:ascii="Calibri Light" w:hAnsi="Calibri Light" w:cs="Calibri Light"/>
          <w:sz w:val="24"/>
          <w:szCs w:val="24"/>
        </w:rPr>
        <w:t>-</w:t>
      </w:r>
      <w:r w:rsidR="00E65F6B" w:rsidRPr="0079044F">
        <w:rPr>
          <w:rFonts w:ascii="Calibri Light" w:hAnsi="Calibri Light" w:cs="Calibri Light"/>
          <w:sz w:val="24"/>
          <w:szCs w:val="24"/>
        </w:rPr>
        <w:t>132</w:t>
      </w:r>
    </w:p>
    <w:p w:rsidR="00A475FD" w:rsidRPr="00A475FD" w:rsidRDefault="00E65F6B" w:rsidP="00D414A8">
      <w:pPr>
        <w:spacing w:line="276" w:lineRule="auto"/>
        <w:rPr>
          <w:color w:val="333399"/>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bookmarkStart w:id="4" w:name="_GoBack"/>
      <w:bookmarkEnd w:id="3"/>
      <w:bookmarkEnd w:id="4"/>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6B" w:rsidRDefault="00E65F6B">
    <w:pPr>
      <w:pStyle w:val="Fuzeile"/>
    </w:pPr>
  </w:p>
  <w:p w:rsidR="00E65F6B" w:rsidRDefault="001123E5">
    <w:pPr>
      <w:pStyle w:val="Fuzeile"/>
    </w:pPr>
    <w:r>
      <w:rPr>
        <w:b/>
        <w:noProof/>
        <w:color w:val="333399"/>
      </w:rPr>
      <w:drawing>
        <wp:anchor distT="0" distB="0" distL="114300" distR="114300" simplePos="0" relativeHeight="251661312" behindDoc="0" locked="0" layoutInCell="1" allowOverlap="1">
          <wp:simplePos x="0" y="0"/>
          <wp:positionH relativeFrom="column">
            <wp:posOffset>4614442</wp:posOffset>
          </wp:positionH>
          <wp:positionV relativeFrom="paragraph">
            <wp:posOffset>576631</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70966" cy="265234"/>
                  </a:xfrm>
                  <a:prstGeom prst="rect">
                    <a:avLst/>
                  </a:prstGeom>
                </pic:spPr>
              </pic:pic>
            </a:graphicData>
          </a:graphic>
          <wp14:sizeRelH relativeFrom="page">
            <wp14:pctWidth>0</wp14:pctWidth>
          </wp14:sizeRelH>
          <wp14:sizeRelV relativeFrom="page">
            <wp14:pctHeight>0</wp14:pctHeight>
          </wp14:sizeRelV>
        </wp:anchor>
      </w:drawing>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474980</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2"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3" w:history="1">
                            <w:r w:rsidRPr="00CE0ABF">
                              <w:rPr>
                                <w:rStyle w:val="Hyperlink"/>
                                <w:rFonts w:ascii="Calibri Light" w:hAnsi="Calibri Light" w:cs="Calibri Light"/>
                                <w:color w:val="FFFFFF" w:themeColor="background1"/>
                                <w:sz w:val="22"/>
                                <w:szCs w:val="22"/>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7.4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" filled="f" stroked="f">
              <v:textbox style="mso-fit-shape-to-text:t">
                <w:txbxContent>
                  <w:p w:rsidR="00E65F6B" w:rsidRPr="00CE0ABF" w:rsidRDefault="00E65F6B" w:rsidP="00E65F6B">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Mahdenstr. </w:t>
                    </w:r>
                    <w:r w:rsidRPr="00CE0ABF">
                      <w:rPr>
                        <w:rFonts w:ascii="Calibri Light" w:hAnsi="Calibri Light" w:cs="Calibri Light"/>
                        <w:b w:val="0"/>
                        <w:color w:val="FFFFFF" w:themeColor="background1"/>
                        <w:sz w:val="22"/>
                        <w:szCs w:val="22"/>
                      </w:rPr>
                      <w:t>3 | D-72768 Reutlingen</w:t>
                    </w:r>
                  </w:p>
                  <w:p w:rsidR="00E65F6B" w:rsidRPr="00CE0ABF" w:rsidRDefault="00E65F6B" w:rsidP="00E65F6B">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 xml:space="preserve">+49 (0) 7121 </w:t>
                    </w:r>
                    <w:r w:rsidR="00E27DEB" w:rsidRPr="00CE0ABF">
                      <w:rPr>
                        <w:rFonts w:ascii="Calibri Light" w:hAnsi="Calibri Light" w:cs="Calibri Light"/>
                        <w:color w:val="FFFFFF" w:themeColor="background1"/>
                        <w:sz w:val="22"/>
                        <w:szCs w:val="22"/>
                      </w:rPr>
                      <w:t>143</w:t>
                    </w:r>
                    <w:r w:rsidRPr="00CE0ABF">
                      <w:rPr>
                        <w:rFonts w:ascii="Calibri Light" w:hAnsi="Calibri Light" w:cs="Calibri Light"/>
                        <w:color w:val="FFFFFF" w:themeColor="background1"/>
                        <w:sz w:val="22"/>
                        <w:szCs w:val="22"/>
                      </w:rPr>
                      <w:t>2</w:t>
                    </w:r>
                    <w:r w:rsidR="00E27DEB" w:rsidRPr="00CE0ABF">
                      <w:rPr>
                        <w:rFonts w:ascii="Calibri Light" w:hAnsi="Calibri Light" w:cs="Calibri Light"/>
                        <w:color w:val="FFFFFF" w:themeColor="background1"/>
                        <w:sz w:val="22"/>
                        <w:szCs w:val="22"/>
                      </w:rPr>
                      <w:t>-</w:t>
                    </w:r>
                    <w:r w:rsidRPr="00CE0ABF">
                      <w:rPr>
                        <w:rFonts w:ascii="Calibri Light" w:hAnsi="Calibri Light" w:cs="Calibri Light"/>
                        <w:color w:val="FFFFFF" w:themeColor="background1"/>
                        <w:sz w:val="22"/>
                        <w:szCs w:val="22"/>
                      </w:rPr>
                      <w:t xml:space="preserve">10 | </w:t>
                    </w:r>
                    <w:hyperlink r:id="rId4" w:history="1">
                      <w:r w:rsidRPr="00CE0ABF">
                        <w:rPr>
                          <w:rStyle w:val="Hyperlink"/>
                          <w:rFonts w:ascii="Calibri Light" w:hAnsi="Calibri Light" w:cs="Calibri Light"/>
                          <w:color w:val="FFFFFF" w:themeColor="background1"/>
                          <w:sz w:val="22"/>
                          <w:szCs w:val="22"/>
                          <w:u w:val="none"/>
                        </w:rPr>
                        <w:t>spectra@spectra.de</w:t>
                      </w:r>
                    </w:hyperlink>
                    <w:r w:rsidRPr="00CE0ABF">
                      <w:rPr>
                        <w:rStyle w:val="Hyperlink"/>
                        <w:rFonts w:ascii="Calibri Light" w:hAnsi="Calibri Light" w:cs="Calibri Light"/>
                        <w:color w:val="FFFFFF" w:themeColor="background1"/>
                        <w:sz w:val="22"/>
                        <w:szCs w:val="22"/>
                        <w:u w:val="none"/>
                      </w:rPr>
                      <w:t xml:space="preserve"> | </w:t>
                    </w:r>
                    <w:hyperlink r:id="rId5" w:history="1">
                      <w:r w:rsidRPr="00CE0ABF">
                        <w:rPr>
                          <w:rStyle w:val="Hyperlink"/>
                          <w:rFonts w:ascii="Calibri Light" w:hAnsi="Calibri Light" w:cs="Calibri Light"/>
                          <w:color w:val="FFFFFF" w:themeColor="background1"/>
                          <w:sz w:val="22"/>
                          <w:szCs w:val="22"/>
                          <w:u w:val="none"/>
                        </w:rPr>
                        <w:t>www.spectra.de</w:t>
                      </w:r>
                    </w:hyperlink>
                  </w:p>
                </w:txbxContent>
              </v:textbox>
            </v:shape>
          </w:pict>
        </mc:Fallback>
      </mc:AlternateContent>
    </w: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275996</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36BAA3" id="Rechteck 3" o:spid="_x0000_s1026" style="position:absolute;margin-left:-49.45pt;margin-top:21.7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" fillcolor="#00509f" strokecolor="#243f60 [1604]" strokeweight="2pt"/>
          </w:pict>
        </mc:Fallback>
      </mc:AlternateContent>
    </w:r>
    <w:r>
      <w:rPr>
        <w:b/>
        <w:noProof/>
        <w:color w:val="333399"/>
      </w:rPr>
      <w:drawing>
        <wp:inline distT="0" distB="0" distL="0" distR="0">
          <wp:extent cx="4762500" cy="7143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4762500" cy="714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D5D5F"/>
    <w:rsid w:val="000F09E0"/>
    <w:rsid w:val="000F0D91"/>
    <w:rsid w:val="001123E5"/>
    <w:rsid w:val="00131E28"/>
    <w:rsid w:val="00143CCC"/>
    <w:rsid w:val="00167E32"/>
    <w:rsid w:val="001D049B"/>
    <w:rsid w:val="001E618E"/>
    <w:rsid w:val="00264538"/>
    <w:rsid w:val="00297011"/>
    <w:rsid w:val="002F2A23"/>
    <w:rsid w:val="002F49B8"/>
    <w:rsid w:val="00311118"/>
    <w:rsid w:val="003268D8"/>
    <w:rsid w:val="00341B95"/>
    <w:rsid w:val="00342DC3"/>
    <w:rsid w:val="00353149"/>
    <w:rsid w:val="003559B8"/>
    <w:rsid w:val="003727D7"/>
    <w:rsid w:val="00380EF1"/>
    <w:rsid w:val="00396920"/>
    <w:rsid w:val="003C4F26"/>
    <w:rsid w:val="003C7111"/>
    <w:rsid w:val="003D22DC"/>
    <w:rsid w:val="003E1362"/>
    <w:rsid w:val="00446A8E"/>
    <w:rsid w:val="00470000"/>
    <w:rsid w:val="0049665C"/>
    <w:rsid w:val="00497D41"/>
    <w:rsid w:val="004B790A"/>
    <w:rsid w:val="004D0EA5"/>
    <w:rsid w:val="004E4532"/>
    <w:rsid w:val="005107E0"/>
    <w:rsid w:val="005231DA"/>
    <w:rsid w:val="00544AF7"/>
    <w:rsid w:val="00545D67"/>
    <w:rsid w:val="005550D2"/>
    <w:rsid w:val="005712CA"/>
    <w:rsid w:val="005A666F"/>
    <w:rsid w:val="005B7B8E"/>
    <w:rsid w:val="005E1679"/>
    <w:rsid w:val="005E4E04"/>
    <w:rsid w:val="005F367D"/>
    <w:rsid w:val="005F7CD2"/>
    <w:rsid w:val="005F7E3B"/>
    <w:rsid w:val="006101FE"/>
    <w:rsid w:val="00631D72"/>
    <w:rsid w:val="00651987"/>
    <w:rsid w:val="00686EA8"/>
    <w:rsid w:val="00694001"/>
    <w:rsid w:val="006B0E0A"/>
    <w:rsid w:val="007066DA"/>
    <w:rsid w:val="00723896"/>
    <w:rsid w:val="0074665B"/>
    <w:rsid w:val="00746BD2"/>
    <w:rsid w:val="0079044F"/>
    <w:rsid w:val="007A79C2"/>
    <w:rsid w:val="007B0D4A"/>
    <w:rsid w:val="007C096A"/>
    <w:rsid w:val="007C784E"/>
    <w:rsid w:val="008001E2"/>
    <w:rsid w:val="00805145"/>
    <w:rsid w:val="00877196"/>
    <w:rsid w:val="008867D2"/>
    <w:rsid w:val="008A4B7C"/>
    <w:rsid w:val="008D33B5"/>
    <w:rsid w:val="008D3934"/>
    <w:rsid w:val="00905825"/>
    <w:rsid w:val="009140CB"/>
    <w:rsid w:val="009252A7"/>
    <w:rsid w:val="00926020"/>
    <w:rsid w:val="00932DEB"/>
    <w:rsid w:val="009710BF"/>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3BFB"/>
    <w:rsid w:val="00BB7F42"/>
    <w:rsid w:val="00BD2683"/>
    <w:rsid w:val="00C47C54"/>
    <w:rsid w:val="00C74C9E"/>
    <w:rsid w:val="00CA05DE"/>
    <w:rsid w:val="00CB5BBD"/>
    <w:rsid w:val="00CC37D1"/>
    <w:rsid w:val="00CE0ABF"/>
    <w:rsid w:val="00D003CB"/>
    <w:rsid w:val="00D06DB3"/>
    <w:rsid w:val="00D1025C"/>
    <w:rsid w:val="00D1358D"/>
    <w:rsid w:val="00D166B3"/>
    <w:rsid w:val="00D24E49"/>
    <w:rsid w:val="00D34A5E"/>
    <w:rsid w:val="00D414A8"/>
    <w:rsid w:val="00D65C3E"/>
    <w:rsid w:val="00D73339"/>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B39E3"/>
    <w:rsid w:val="00ED347C"/>
    <w:rsid w:val="00F379D7"/>
    <w:rsid w:val="00F55020"/>
    <w:rsid w:val="00F64FBB"/>
    <w:rsid w:val="00F76F3D"/>
    <w:rsid w:val="00F84D7C"/>
    <w:rsid w:val="00FC5898"/>
    <w:rsid w:val="00FD2E03"/>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B0903A"/>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021">
      <w:bodyDiv w:val="1"/>
      <w:marLeft w:val="0"/>
      <w:marRight w:val="0"/>
      <w:marTop w:val="0"/>
      <w:marBottom w:val="0"/>
      <w:divBdr>
        <w:top w:val="none" w:sz="0" w:space="0" w:color="auto"/>
        <w:left w:val="none" w:sz="0" w:space="0" w:color="auto"/>
        <w:bottom w:val="none" w:sz="0" w:space="0" w:color="auto"/>
        <w:right w:val="none" w:sz="0" w:space="0" w:color="auto"/>
      </w:divBdr>
      <w:divsChild>
        <w:div w:id="1196845829">
          <w:marLeft w:val="0"/>
          <w:marRight w:val="0"/>
          <w:marTop w:val="0"/>
          <w:marBottom w:val="0"/>
          <w:divBdr>
            <w:top w:val="none" w:sz="0" w:space="0" w:color="auto"/>
            <w:left w:val="none" w:sz="0" w:space="0" w:color="auto"/>
            <w:bottom w:val="none" w:sz="0" w:space="0" w:color="auto"/>
            <w:right w:val="none" w:sz="0" w:space="0" w:color="auto"/>
          </w:divBdr>
          <w:divsChild>
            <w:div w:id="601647530">
              <w:marLeft w:val="0"/>
              <w:marRight w:val="0"/>
              <w:marTop w:val="0"/>
              <w:marBottom w:val="0"/>
              <w:divBdr>
                <w:top w:val="none" w:sz="0" w:space="0" w:color="auto"/>
                <w:left w:val="none" w:sz="0" w:space="0" w:color="auto"/>
                <w:bottom w:val="none" w:sz="0" w:space="0" w:color="auto"/>
                <w:right w:val="none" w:sz="0" w:space="0" w:color="auto"/>
              </w:divBdr>
            </w:div>
          </w:divsChild>
        </w:div>
        <w:div w:id="1340429678">
          <w:marLeft w:val="0"/>
          <w:marRight w:val="0"/>
          <w:marTop w:val="0"/>
          <w:marBottom w:val="0"/>
          <w:divBdr>
            <w:top w:val="none" w:sz="0" w:space="0" w:color="auto"/>
            <w:left w:val="none" w:sz="0" w:space="0" w:color="auto"/>
            <w:bottom w:val="none" w:sz="0" w:space="0" w:color="auto"/>
            <w:right w:val="none" w:sz="0" w:space="0" w:color="auto"/>
          </w:divBdr>
          <w:divsChild>
            <w:div w:id="9539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0580">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976569018">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de" TargetMode="External"/><Relationship Id="rId2" Type="http://schemas.openxmlformats.org/officeDocument/2006/relationships/hyperlink" Target="mailto:spectra@spectra.de" TargetMode="External"/><Relationship Id="rId1" Type="http://schemas.openxmlformats.org/officeDocument/2006/relationships/image" Target="media/image4.png"/><Relationship Id="rId5" Type="http://schemas.openxmlformats.org/officeDocument/2006/relationships/hyperlink" Target="http://www.spectra.de" TargetMode="External"/><Relationship Id="rId4" Type="http://schemas.openxmlformats.org/officeDocument/2006/relationships/hyperlink" Target="mailto:spectra@spectr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2295</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2022-03-30T11:21:00Z</cp:lastPrinted>
  <dcterms:created xsi:type="dcterms:W3CDTF">2024-01-30T13:50:00Z</dcterms:created>
  <dcterms:modified xsi:type="dcterms:W3CDTF">2024-01-30T13:50:00Z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