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2B082A" w:rsidRPr="0079044F" w:rsidRDefault="00DD1D13" w:rsidP="002B082A">
      <w:pPr>
        <w:rPr>
          <w:rFonts w:ascii="Calibri Light" w:hAnsi="Calibri Light" w:cs="Calibri Light"/>
          <w:sz w:val="24"/>
          <w:szCs w:val="24"/>
        </w:rPr>
      </w:pPr>
      <w:r>
        <w:br/>
      </w:r>
      <w:bookmarkStart w:id="4" w:name="_GoBack"/>
      <w:bookmarkEnd w:id="0"/>
      <w:bookmarkEnd w:id="1"/>
      <w:bookmarkEnd w:id="2"/>
      <w:bookmarkEnd w:id="3"/>
      <w:bookmarkEnd w:id="4"/>
      <w:r w:rsidR="002B082A">
        <w:rPr>
          <w:rFonts w:ascii="Calibri Light" w:hAnsi="Calibri Light" w:cs="Calibri Light"/>
          <w:sz w:val="24"/>
          <w:szCs w:val="24"/>
        </w:rPr>
        <w:t xml:space="preserve">MS-CF-SKU1 – </w:t>
      </w:r>
      <w:r w:rsidR="002B082A" w:rsidRPr="00E4349B">
        <w:rPr>
          <w:rFonts w:ascii="Calibri Light" w:hAnsi="Calibri Light" w:cs="Calibri Light"/>
          <w:sz w:val="24"/>
          <w:szCs w:val="24"/>
        </w:rPr>
        <w:t>ATX Mainboard mit vier 2.5 GLAN Ports</w:t>
      </w:r>
    </w:p>
    <w:p w:rsidR="002B082A" w:rsidRPr="00DD1D13" w:rsidRDefault="002B082A" w:rsidP="002B082A">
      <w:pPr>
        <w:rPr>
          <w:rFonts w:asciiTheme="minorHAnsi" w:hAnsiTheme="minorHAnsi" w:cstheme="minorHAnsi"/>
          <w:sz w:val="24"/>
          <w:szCs w:val="24"/>
        </w:rPr>
      </w:pPr>
    </w:p>
    <w:p w:rsidR="002B082A" w:rsidRPr="00DD1D13" w:rsidRDefault="002B082A" w:rsidP="002B082A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E4349B">
        <w:rPr>
          <w:rFonts w:asciiTheme="minorHAnsi" w:hAnsiTheme="minorHAnsi" w:cstheme="minorHAnsi"/>
          <w:b/>
          <w:bCs/>
          <w:color w:val="00509F"/>
          <w:sz w:val="28"/>
          <w:szCs w:val="28"/>
        </w:rPr>
        <w:t>Ideal für die Bildverarbeitung</w:t>
      </w:r>
    </w:p>
    <w:p w:rsidR="002B082A" w:rsidRPr="00DD1D13" w:rsidRDefault="002B082A" w:rsidP="002B082A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B082A" w:rsidRDefault="002B082A" w:rsidP="002B082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BDE8008" wp14:editId="31E28C72">
            <wp:simplePos x="0" y="0"/>
            <wp:positionH relativeFrom="column">
              <wp:posOffset>3141345</wp:posOffset>
            </wp:positionH>
            <wp:positionV relativeFrom="paragraph">
              <wp:posOffset>4206875</wp:posOffset>
            </wp:positionV>
            <wp:extent cx="3123001" cy="2642852"/>
            <wp:effectExtent l="0" t="0" r="127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01" cy="264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Computer für die Bildverarbeitung benötigen neben Mainboards mit modernen und leistungsfähigen Prozessoren auch eine Vielzahl von Highspeed-Schnittstellen für den Anschluss der Kameras und die Weiterleitung der Daten. Für industrielle Anwendungen sollte das Mainboard zusätzlich den rauen Umgebungsbedingungen statthalten und langzeitverfügbar sein.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dem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ATX Mainboard </w:t>
      </w:r>
      <w:r w:rsidRPr="00E4349B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MS-CF05-SKU1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stellt Spectra ein Hochleistungsboard vor, dass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ideale Grundlage für Bildverarbeitungslösung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en ist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Es arbeitet mit Intel Prozessoren der 13. Generation (Raptor Lake-S), bei denen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die Wahl zwischen Core i3 bis i9 sowie Pentium und Celeron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hat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In der höchsten Ausbaustufe bietet der Prozessor 24 Cores, von denen 8 Performance- und 16 </w:t>
      </w:r>
      <w:proofErr w:type="spellStart"/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Efficient</w:t>
      </w:r>
      <w:proofErr w:type="spellEnd"/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-Cores sind. 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Es werden auf den vier DDR5-SO-DIMM Slots bis zu 128GB Arbeitsspeicher mit einer Taktfrequenz von 4400 MHz unterstützt. Das ermöglicht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ei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ne hohe Speicherflexibilität und garantiert ausreichend Speicherkapazität für anspruchsvolle Anwendungen. 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>Für schnelle und zuverlässige Netzwerkkonnektivität stehen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vier 2.5 GbE Intel® I225LM Anschlüsse zur Verfügung. Peripheriegeräte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werden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mittels acht USB3.2 Gen2-Ports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. Intern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auf weitere zwei USB3.2 Gen1, drei USB2.0 und fünf COM Schnittstellen zurück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gegriffen werden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. Erweiterungsoptionen bietet das MS-CF05-SKU1 über einen PCIe x16 (oder 2 PCIe x8, 1 PCIe x4), drei PCIe x4, einen M.2 E Key, einen M.2 B Key und zwei M.2 M Key Slots. Für den Betrieb von SSDs oder HDDs sind vier SATA 3.0 Schnittstellen vorhanden.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>Das ATX Board arbeitet mit ATX Power und kann in einem Temperaturbereich von 0 °C bis 60 °C eingesetzt werden.</w:t>
      </w:r>
    </w:p>
    <w:p w:rsidR="002B082A" w:rsidRDefault="002B082A" w:rsidP="002B082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2B082A" w:rsidRPr="0079044F" w:rsidRDefault="002B082A" w:rsidP="002B082A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244</w:t>
      </w:r>
    </w:p>
    <w:p w:rsidR="002B082A" w:rsidRPr="0079044F" w:rsidRDefault="002B082A" w:rsidP="002B082A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1735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E83A34" w:rsidRPr="0049665C" w:rsidRDefault="002B082A" w:rsidP="002B082A"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9F653D">
        <w:rPr>
          <w:rFonts w:ascii="Calibri Light" w:hAnsi="Calibri Light" w:cs="Calibri Light"/>
          <w:bCs/>
          <w:sz w:val="24"/>
          <w:szCs w:val="24"/>
        </w:rPr>
        <w:t>Spectra_MS-CF05-ATX-Board-Machine-Vision.jpg</w:t>
      </w:r>
    </w:p>
    <w:p w:rsidR="00E83A34" w:rsidRPr="0049665C" w:rsidRDefault="00E83A34" w:rsidP="00E83A34">
      <w:pPr>
        <w:rPr>
          <w:color w:val="333399"/>
        </w:rPr>
      </w:pPr>
    </w:p>
    <w:p w:rsidR="002B082A" w:rsidRPr="0079044F" w:rsidRDefault="002B082A" w:rsidP="002B082A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2B082A" w:rsidRPr="0079044F" w:rsidRDefault="002B082A" w:rsidP="002B082A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2B082A" w:rsidRPr="0079044F" w:rsidRDefault="002B082A" w:rsidP="002B082A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  <w:r w:rsidRPr="006870C6">
        <w:rPr>
          <w:noProof/>
        </w:rPr>
        <w:t xml:space="preserve"> </w:t>
      </w:r>
    </w:p>
    <w:p w:rsidR="002B082A" w:rsidRPr="0049665C" w:rsidRDefault="002B082A" w:rsidP="002B082A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B082A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2157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2024-02-29T10:24:00Z</dcterms:created>
  <dcterms:modified xsi:type="dcterms:W3CDTF">2024-02-29T10:24:00Z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