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616DA5" w:rsidRPr="0079044F" w:rsidRDefault="00DD1D13" w:rsidP="00616DA5">
      <w:pPr>
        <w:rPr>
          <w:rFonts w:ascii="Calibri Light" w:hAnsi="Calibri Light" w:cs="Calibri Light"/>
          <w:sz w:val="24"/>
          <w:szCs w:val="24"/>
        </w:rPr>
      </w:pPr>
      <w:r>
        <w:br/>
      </w:r>
      <w:r>
        <w:br/>
      </w:r>
      <w:bookmarkEnd w:id="0"/>
      <w:bookmarkEnd w:id="1"/>
      <w:bookmarkEnd w:id="2"/>
      <w:r w:rsidR="00616DA5">
        <w:rPr>
          <w:rFonts w:ascii="Calibri Light" w:hAnsi="Calibri Light" w:cs="Calibri Light"/>
          <w:sz w:val="24"/>
          <w:szCs w:val="24"/>
        </w:rPr>
        <w:t>LV-6715H7: Mini-ITX Board mit Alder Lake Prozessor</w:t>
      </w:r>
    </w:p>
    <w:p w:rsidR="00616DA5" w:rsidRPr="00DD1D13" w:rsidRDefault="00616DA5" w:rsidP="00616DA5">
      <w:pPr>
        <w:rPr>
          <w:rFonts w:asciiTheme="minorHAnsi" w:hAnsiTheme="minorHAnsi" w:cstheme="minorHAnsi"/>
          <w:sz w:val="24"/>
          <w:szCs w:val="24"/>
        </w:rPr>
      </w:pPr>
    </w:p>
    <w:p w:rsidR="00616DA5" w:rsidRPr="00DD1D13" w:rsidRDefault="00616DA5" w:rsidP="00616DA5">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High Performance für Ihr Embedded System</w:t>
      </w:r>
    </w:p>
    <w:p w:rsidR="00616DA5" w:rsidRPr="00DD1D13" w:rsidRDefault="00616DA5" w:rsidP="00616DA5">
      <w:pPr>
        <w:spacing w:line="270" w:lineRule="atLeast"/>
        <w:rPr>
          <w:rFonts w:asciiTheme="minorHAnsi" w:hAnsiTheme="minorHAnsi" w:cstheme="minorHAnsi"/>
          <w:b/>
          <w:color w:val="00509F"/>
          <w:sz w:val="24"/>
          <w:szCs w:val="24"/>
        </w:rPr>
      </w:pPr>
    </w:p>
    <w:p w:rsidR="00616DA5" w:rsidRPr="00C30594" w:rsidRDefault="00616DA5" w:rsidP="00616DA5">
      <w:pPr>
        <w:spacing w:line="276" w:lineRule="auto"/>
        <w:rPr>
          <w:rFonts w:ascii="Calibri Light" w:hAnsi="Calibri Light" w:cs="Calibri Light"/>
          <w:color w:val="404040" w:themeColor="text1" w:themeTint="BF"/>
          <w:sz w:val="24"/>
          <w:szCs w:val="24"/>
        </w:rPr>
      </w:pPr>
      <w:r w:rsidRPr="00C30594">
        <w:rPr>
          <w:rFonts w:ascii="Calibri Light" w:hAnsi="Calibri Light" w:cs="Calibri Light"/>
          <w:color w:val="404040" w:themeColor="text1" w:themeTint="BF"/>
          <w:sz w:val="24"/>
          <w:szCs w:val="24"/>
        </w:rPr>
        <w:t xml:space="preserve">In vielen Anwendungen wie z.B. AI und </w:t>
      </w:r>
      <w:proofErr w:type="spellStart"/>
      <w:r w:rsidRPr="00C30594">
        <w:rPr>
          <w:rFonts w:ascii="Calibri Light" w:hAnsi="Calibri Light" w:cs="Calibri Light"/>
          <w:color w:val="404040" w:themeColor="text1" w:themeTint="BF"/>
          <w:sz w:val="24"/>
          <w:szCs w:val="24"/>
        </w:rPr>
        <w:t>Deep</w:t>
      </w:r>
      <w:proofErr w:type="spellEnd"/>
      <w:r w:rsidRPr="00C30594">
        <w:rPr>
          <w:rFonts w:ascii="Calibri Light" w:hAnsi="Calibri Light" w:cs="Calibri Light"/>
          <w:color w:val="404040" w:themeColor="text1" w:themeTint="BF"/>
          <w:sz w:val="24"/>
          <w:szCs w:val="24"/>
        </w:rPr>
        <w:t xml:space="preserve"> Learning sowie Vision Processing und </w:t>
      </w:r>
      <w:proofErr w:type="spellStart"/>
      <w:r w:rsidRPr="00C30594">
        <w:rPr>
          <w:rFonts w:ascii="Calibri Light" w:hAnsi="Calibri Light" w:cs="Calibri Light"/>
          <w:color w:val="404040" w:themeColor="text1" w:themeTint="BF"/>
          <w:sz w:val="24"/>
          <w:szCs w:val="24"/>
        </w:rPr>
        <w:t>Robotics</w:t>
      </w:r>
      <w:proofErr w:type="spellEnd"/>
      <w:r w:rsidRPr="00C30594">
        <w:rPr>
          <w:rFonts w:ascii="Calibri Light" w:hAnsi="Calibri Light" w:cs="Calibri Light"/>
          <w:color w:val="404040" w:themeColor="text1" w:themeTint="BF"/>
          <w:sz w:val="24"/>
          <w:szCs w:val="24"/>
        </w:rPr>
        <w:t xml:space="preserve"> ist die CPU und GPU Performance des Embedded Systems entscheidend.</w:t>
      </w:r>
    </w:p>
    <w:p w:rsidR="00616DA5" w:rsidRPr="00C30594" w:rsidRDefault="00616DA5" w:rsidP="00616DA5">
      <w:pPr>
        <w:spacing w:line="276" w:lineRule="auto"/>
        <w:rPr>
          <w:rFonts w:ascii="Calibri Light" w:hAnsi="Calibri Light" w:cs="Calibri Light"/>
          <w:color w:val="404040" w:themeColor="text1" w:themeTint="BF"/>
          <w:sz w:val="24"/>
          <w:szCs w:val="24"/>
        </w:rPr>
      </w:pPr>
      <w:r w:rsidRPr="00C30594">
        <w:rPr>
          <w:rFonts w:ascii="Calibri Light" w:hAnsi="Calibri Light" w:cs="Calibri Light"/>
          <w:color w:val="404040" w:themeColor="text1" w:themeTint="BF"/>
          <w:sz w:val="24"/>
          <w:szCs w:val="24"/>
        </w:rPr>
        <w:t>Mit dem industriellen Mini-ITX Board </w:t>
      </w:r>
      <w:r w:rsidRPr="00C30594">
        <w:rPr>
          <w:rFonts w:ascii="Calibri Light" w:hAnsi="Calibri Light" w:cs="Calibri Light"/>
          <w:b/>
          <w:bCs/>
          <w:color w:val="404040" w:themeColor="text1" w:themeTint="BF"/>
          <w:sz w:val="24"/>
          <w:szCs w:val="24"/>
        </w:rPr>
        <w:t>LV-6715H7</w:t>
      </w:r>
      <w:r w:rsidRPr="00C30594">
        <w:rPr>
          <w:rFonts w:ascii="Calibri Light" w:hAnsi="Calibri Light" w:cs="Calibri Light"/>
          <w:color w:val="404040" w:themeColor="text1" w:themeTint="BF"/>
          <w:sz w:val="24"/>
          <w:szCs w:val="24"/>
        </w:rPr>
        <w:t> stell</w:t>
      </w:r>
      <w:r>
        <w:rPr>
          <w:rFonts w:ascii="Calibri Light" w:hAnsi="Calibri Light" w:cs="Calibri Light"/>
          <w:color w:val="404040" w:themeColor="text1" w:themeTint="BF"/>
          <w:sz w:val="24"/>
          <w:szCs w:val="24"/>
        </w:rPr>
        <w:t xml:space="preserve">t Spectra </w:t>
      </w:r>
      <w:r w:rsidRPr="00C30594">
        <w:rPr>
          <w:rFonts w:ascii="Calibri Light" w:hAnsi="Calibri Light" w:cs="Calibri Light"/>
          <w:color w:val="404040" w:themeColor="text1" w:themeTint="BF"/>
          <w:sz w:val="24"/>
          <w:szCs w:val="24"/>
        </w:rPr>
        <w:t xml:space="preserve">eine für diese Anforderungen besonders geeignete Plattform vor. Das Kernstück -  </w:t>
      </w:r>
      <w:proofErr w:type="gramStart"/>
      <w:r w:rsidRPr="00C30594">
        <w:rPr>
          <w:rFonts w:ascii="Calibri Light" w:hAnsi="Calibri Light" w:cs="Calibri Light"/>
          <w:color w:val="404040" w:themeColor="text1" w:themeTint="BF"/>
          <w:sz w:val="24"/>
          <w:szCs w:val="24"/>
        </w:rPr>
        <w:t>der topaktuelle Intel</w:t>
      </w:r>
      <w:proofErr w:type="gramEnd"/>
      <w:r w:rsidRPr="00C30594">
        <w:rPr>
          <w:rFonts w:ascii="Calibri Light" w:hAnsi="Calibri Light" w:cs="Calibri Light"/>
          <w:color w:val="404040" w:themeColor="text1" w:themeTint="BF"/>
          <w:sz w:val="24"/>
          <w:szCs w:val="24"/>
          <w:vertAlign w:val="superscript"/>
        </w:rPr>
        <w:t>®</w:t>
      </w:r>
      <w:r w:rsidRPr="00C30594">
        <w:rPr>
          <w:rFonts w:ascii="Calibri Light" w:hAnsi="Calibri Light" w:cs="Calibri Light"/>
          <w:color w:val="404040" w:themeColor="text1" w:themeTint="BF"/>
          <w:sz w:val="24"/>
          <w:szCs w:val="24"/>
        </w:rPr>
        <w:t> Core™ i7-12800HE Prozessor der Intel</w:t>
      </w:r>
      <w:r w:rsidRPr="00C30594">
        <w:rPr>
          <w:rFonts w:ascii="Calibri Light" w:hAnsi="Calibri Light" w:cs="Calibri Light"/>
          <w:color w:val="404040" w:themeColor="text1" w:themeTint="BF"/>
          <w:sz w:val="24"/>
          <w:szCs w:val="24"/>
          <w:vertAlign w:val="superscript"/>
        </w:rPr>
        <w:t>® </w:t>
      </w:r>
      <w:r w:rsidRPr="00C30594">
        <w:rPr>
          <w:rFonts w:ascii="Calibri Light" w:hAnsi="Calibri Light" w:cs="Calibri Light"/>
          <w:color w:val="404040" w:themeColor="text1" w:themeTint="BF"/>
          <w:sz w:val="24"/>
          <w:szCs w:val="24"/>
        </w:rPr>
        <w:t>Alder Lake Serie gehört in puncto CPU und GPU Performance zu den leistungsstärksten seiner Klasse. Zur Unterstützung der Performance können zwei DDR5 Arbeitsspeicher bis maximal 64 GB verteilt auf zwei Steckplätze ein</w:t>
      </w:r>
      <w:r>
        <w:rPr>
          <w:rFonts w:ascii="Calibri Light" w:hAnsi="Calibri Light" w:cs="Calibri Light"/>
          <w:color w:val="404040" w:themeColor="text1" w:themeTint="BF"/>
          <w:sz w:val="24"/>
          <w:szCs w:val="24"/>
        </w:rPr>
        <w:t>ge</w:t>
      </w:r>
      <w:r w:rsidRPr="00C30594">
        <w:rPr>
          <w:rFonts w:ascii="Calibri Light" w:hAnsi="Calibri Light" w:cs="Calibri Light"/>
          <w:color w:val="404040" w:themeColor="text1" w:themeTint="BF"/>
          <w:sz w:val="24"/>
          <w:szCs w:val="24"/>
        </w:rPr>
        <w:t>setz</w:t>
      </w:r>
      <w:r>
        <w:rPr>
          <w:rFonts w:ascii="Calibri Light" w:hAnsi="Calibri Light" w:cs="Calibri Light"/>
          <w:color w:val="404040" w:themeColor="text1" w:themeTint="BF"/>
          <w:sz w:val="24"/>
          <w:szCs w:val="24"/>
        </w:rPr>
        <w:t>t werde</w:t>
      </w:r>
      <w:r w:rsidRPr="00C30594">
        <w:rPr>
          <w:rFonts w:ascii="Calibri Light" w:hAnsi="Calibri Light" w:cs="Calibri Light"/>
          <w:color w:val="404040" w:themeColor="text1" w:themeTint="BF"/>
          <w:sz w:val="24"/>
          <w:szCs w:val="24"/>
        </w:rPr>
        <w:t>n.</w:t>
      </w:r>
    </w:p>
    <w:p w:rsidR="00616DA5" w:rsidRPr="00C30594" w:rsidRDefault="00616DA5" w:rsidP="00616DA5">
      <w:pPr>
        <w:spacing w:line="276" w:lineRule="auto"/>
        <w:rPr>
          <w:rFonts w:ascii="Calibri Light" w:hAnsi="Calibri Light" w:cs="Calibri Light"/>
          <w:color w:val="404040" w:themeColor="text1" w:themeTint="BF"/>
          <w:sz w:val="24"/>
          <w:szCs w:val="24"/>
        </w:rPr>
      </w:pPr>
      <w:r w:rsidRPr="00C30594">
        <w:rPr>
          <w:rFonts w:ascii="Calibri Light" w:hAnsi="Calibri Light" w:cs="Calibri Light"/>
          <w:color w:val="404040" w:themeColor="text1" w:themeTint="BF"/>
          <w:sz w:val="24"/>
          <w:szCs w:val="24"/>
        </w:rPr>
        <w:t>Für die ausgezeichnete Grafikperformance sorgt die integrierte Intel</w:t>
      </w:r>
      <w:r w:rsidRPr="00C30594">
        <w:rPr>
          <w:rFonts w:ascii="Calibri Light" w:hAnsi="Calibri Light" w:cs="Calibri Light"/>
          <w:color w:val="404040" w:themeColor="text1" w:themeTint="BF"/>
          <w:sz w:val="24"/>
          <w:szCs w:val="24"/>
          <w:vertAlign w:val="superscript"/>
        </w:rPr>
        <w:t>® </w:t>
      </w:r>
      <w:r w:rsidRPr="00C30594">
        <w:rPr>
          <w:rFonts w:ascii="Calibri Light" w:hAnsi="Calibri Light" w:cs="Calibri Light"/>
          <w:color w:val="404040" w:themeColor="text1" w:themeTint="BF"/>
          <w:sz w:val="24"/>
          <w:szCs w:val="24"/>
        </w:rPr>
        <w:t>Iris</w:t>
      </w:r>
      <w:r w:rsidRPr="00C30594">
        <w:rPr>
          <w:rFonts w:ascii="Calibri Light" w:hAnsi="Calibri Light" w:cs="Calibri Light"/>
          <w:color w:val="404040" w:themeColor="text1" w:themeTint="BF"/>
          <w:sz w:val="24"/>
          <w:szCs w:val="24"/>
          <w:vertAlign w:val="superscript"/>
        </w:rPr>
        <w:t>®</w:t>
      </w:r>
      <w:r w:rsidRPr="00C30594">
        <w:rPr>
          <w:rFonts w:ascii="Calibri Light" w:hAnsi="Calibri Light" w:cs="Calibri Light"/>
          <w:color w:val="404040" w:themeColor="text1" w:themeTint="BF"/>
          <w:sz w:val="24"/>
          <w:szCs w:val="24"/>
        </w:rPr>
        <w:t xml:space="preserve"> Xe GPU. Diese leistungsstarke Architektur bietet High-End-Medien- und Grafikfunktionen für Geräte, die Videos, 2D/3D-Grafiken und interaktive Inhalte anzeigen. Erstmals </w:t>
      </w:r>
      <w:r>
        <w:rPr>
          <w:rFonts w:ascii="Calibri Light" w:hAnsi="Calibri Light" w:cs="Calibri Light"/>
          <w:color w:val="404040" w:themeColor="text1" w:themeTint="BF"/>
          <w:sz w:val="24"/>
          <w:szCs w:val="24"/>
        </w:rPr>
        <w:t xml:space="preserve">ist es möglich, </w:t>
      </w:r>
      <w:r w:rsidRPr="00C30594">
        <w:rPr>
          <w:rFonts w:ascii="Calibri Light" w:hAnsi="Calibri Light" w:cs="Calibri Light"/>
          <w:color w:val="404040" w:themeColor="text1" w:themeTint="BF"/>
          <w:sz w:val="24"/>
          <w:szCs w:val="24"/>
        </w:rPr>
        <w:t>vier Displays gleichzeitig an</w:t>
      </w:r>
      <w:r>
        <w:rPr>
          <w:rFonts w:ascii="Calibri Light" w:hAnsi="Calibri Light" w:cs="Calibri Light"/>
          <w:color w:val="404040" w:themeColor="text1" w:themeTint="BF"/>
          <w:sz w:val="24"/>
          <w:szCs w:val="24"/>
        </w:rPr>
        <w:t>zu</w:t>
      </w:r>
      <w:r w:rsidRPr="00C30594">
        <w:rPr>
          <w:rFonts w:ascii="Calibri Light" w:hAnsi="Calibri Light" w:cs="Calibri Light"/>
          <w:color w:val="404040" w:themeColor="text1" w:themeTint="BF"/>
          <w:sz w:val="24"/>
          <w:szCs w:val="24"/>
        </w:rPr>
        <w:t xml:space="preserve">steuern, wofür ein LVDS-, zwei HDMI- und zwei DP-, ein DVI- oder HDMI-Anschluss zur Verfügung stehen. Funktionen wie das Intel® </w:t>
      </w:r>
      <w:proofErr w:type="spellStart"/>
      <w:r w:rsidRPr="00C30594">
        <w:rPr>
          <w:rFonts w:ascii="Calibri Light" w:hAnsi="Calibri Light" w:cs="Calibri Light"/>
          <w:color w:val="404040" w:themeColor="text1" w:themeTint="BF"/>
          <w:sz w:val="24"/>
          <w:szCs w:val="24"/>
        </w:rPr>
        <w:t>Deep</w:t>
      </w:r>
      <w:proofErr w:type="spellEnd"/>
      <w:r w:rsidRPr="00C30594">
        <w:rPr>
          <w:rFonts w:ascii="Calibri Light" w:hAnsi="Calibri Light" w:cs="Calibri Light"/>
          <w:color w:val="404040" w:themeColor="text1" w:themeTint="BF"/>
          <w:sz w:val="24"/>
          <w:szCs w:val="24"/>
        </w:rPr>
        <w:t xml:space="preserve"> Learning </w:t>
      </w:r>
      <w:proofErr w:type="spellStart"/>
      <w:r w:rsidRPr="00C30594">
        <w:rPr>
          <w:rFonts w:ascii="Calibri Light" w:hAnsi="Calibri Light" w:cs="Calibri Light"/>
          <w:color w:val="404040" w:themeColor="text1" w:themeTint="BF"/>
          <w:sz w:val="24"/>
          <w:szCs w:val="24"/>
        </w:rPr>
        <w:t>Boost</w:t>
      </w:r>
      <w:proofErr w:type="spellEnd"/>
      <w:r w:rsidRPr="00C30594">
        <w:rPr>
          <w:rFonts w:ascii="Calibri Light" w:hAnsi="Calibri Light" w:cs="Calibri Light"/>
          <w:color w:val="404040" w:themeColor="text1" w:themeTint="BF"/>
          <w:sz w:val="24"/>
          <w:szCs w:val="24"/>
        </w:rPr>
        <w:t xml:space="preserve"> und </w:t>
      </w:r>
      <w:proofErr w:type="gramStart"/>
      <w:r w:rsidRPr="00C30594">
        <w:rPr>
          <w:rFonts w:ascii="Calibri Light" w:hAnsi="Calibri Light" w:cs="Calibri Light"/>
          <w:color w:val="404040" w:themeColor="text1" w:themeTint="BF"/>
          <w:sz w:val="24"/>
          <w:szCs w:val="24"/>
        </w:rPr>
        <w:t>die Intel</w:t>
      </w:r>
      <w:proofErr w:type="gramEnd"/>
      <w:r w:rsidRPr="00C30594">
        <w:rPr>
          <w:rFonts w:ascii="Calibri Light" w:hAnsi="Calibri Light" w:cs="Calibri Light"/>
          <w:color w:val="404040" w:themeColor="text1" w:themeTint="BF"/>
          <w:sz w:val="24"/>
          <w:szCs w:val="24"/>
        </w:rPr>
        <w:t>® Image Processing Unit unterstützen Bildverarbeitungs- und AI-Anwendungen.</w:t>
      </w:r>
    </w:p>
    <w:p w:rsidR="00616DA5" w:rsidRPr="00C30594" w:rsidRDefault="00616DA5" w:rsidP="00616DA5">
      <w:pPr>
        <w:spacing w:line="276" w:lineRule="auto"/>
        <w:rPr>
          <w:rFonts w:ascii="Calibri Light" w:hAnsi="Calibri Light" w:cs="Calibri Light"/>
          <w:color w:val="404040" w:themeColor="text1" w:themeTint="BF"/>
          <w:sz w:val="24"/>
          <w:szCs w:val="24"/>
        </w:rPr>
      </w:pPr>
      <w:r w:rsidRPr="00C30594">
        <w:rPr>
          <w:rFonts w:ascii="Calibri Light" w:hAnsi="Calibri Light" w:cs="Calibri Light"/>
          <w:color w:val="404040" w:themeColor="text1" w:themeTint="BF"/>
          <w:sz w:val="24"/>
          <w:szCs w:val="24"/>
        </w:rPr>
        <w:t xml:space="preserve">Das Mini-ITX Bord bietet darüber hinaus </w:t>
      </w:r>
      <w:proofErr w:type="gramStart"/>
      <w:r w:rsidRPr="00C30594">
        <w:rPr>
          <w:rFonts w:ascii="Calibri Light" w:hAnsi="Calibri Light" w:cs="Calibri Light"/>
          <w:color w:val="404040" w:themeColor="text1" w:themeTint="BF"/>
          <w:sz w:val="24"/>
          <w:szCs w:val="24"/>
        </w:rPr>
        <w:t>High Speed</w:t>
      </w:r>
      <w:proofErr w:type="gramEnd"/>
      <w:r w:rsidRPr="00C30594">
        <w:rPr>
          <w:rFonts w:ascii="Calibri Light" w:hAnsi="Calibri Light" w:cs="Calibri Light"/>
          <w:color w:val="404040" w:themeColor="text1" w:themeTint="BF"/>
          <w:sz w:val="24"/>
          <w:szCs w:val="24"/>
        </w:rPr>
        <w:t xml:space="preserve"> Datenübertragungsschnittstellen wie vier USB3.2 Gen2, zwei Gigabit-Ethernet und sechs COM-Ports. Für Erweiterungen können Sie zwei M.2 (Key M 2280), einen M.2 (Key E 2230), einen </w:t>
      </w:r>
      <w:proofErr w:type="spellStart"/>
      <w:r w:rsidRPr="00C30594">
        <w:rPr>
          <w:rFonts w:ascii="Calibri Light" w:hAnsi="Calibri Light" w:cs="Calibri Light"/>
          <w:color w:val="404040" w:themeColor="text1" w:themeTint="BF"/>
          <w:sz w:val="24"/>
          <w:szCs w:val="24"/>
        </w:rPr>
        <w:t>mPCIe</w:t>
      </w:r>
      <w:proofErr w:type="spellEnd"/>
      <w:r w:rsidRPr="00C30594">
        <w:rPr>
          <w:rFonts w:ascii="Calibri Light" w:hAnsi="Calibri Light" w:cs="Calibri Light"/>
          <w:color w:val="404040" w:themeColor="text1" w:themeTint="BF"/>
          <w:sz w:val="24"/>
          <w:szCs w:val="24"/>
        </w:rPr>
        <w:t>-Sockel mit SIM-Steckplatz (unterstützt mSATA) und einen PCIe x16 Steckplatz nutzen.</w:t>
      </w:r>
    </w:p>
    <w:p w:rsidR="00616DA5" w:rsidRPr="00C30594" w:rsidRDefault="00616DA5" w:rsidP="00616DA5">
      <w:pPr>
        <w:spacing w:line="276" w:lineRule="auto"/>
        <w:rPr>
          <w:rFonts w:ascii="Calibri Light" w:hAnsi="Calibri Light" w:cs="Calibri Light"/>
          <w:color w:val="404040" w:themeColor="text1" w:themeTint="BF"/>
          <w:sz w:val="24"/>
          <w:szCs w:val="24"/>
        </w:rPr>
      </w:pPr>
      <w:r w:rsidRPr="00C30594">
        <w:rPr>
          <w:rFonts w:ascii="Calibri Light" w:hAnsi="Calibri Light" w:cs="Calibri Light"/>
          <w:color w:val="404040" w:themeColor="text1" w:themeTint="BF"/>
          <w:sz w:val="24"/>
          <w:szCs w:val="24"/>
        </w:rPr>
        <w:t xml:space="preserve">Bezüglich der Stromversorgung </w:t>
      </w:r>
      <w:r>
        <w:rPr>
          <w:rFonts w:ascii="Calibri Light" w:hAnsi="Calibri Light" w:cs="Calibri Light"/>
          <w:color w:val="404040" w:themeColor="text1" w:themeTint="BF"/>
          <w:sz w:val="24"/>
          <w:szCs w:val="24"/>
        </w:rPr>
        <w:t xml:space="preserve">kann man </w:t>
      </w:r>
      <w:r w:rsidRPr="00C30594">
        <w:rPr>
          <w:rFonts w:ascii="Calibri Light" w:hAnsi="Calibri Light" w:cs="Calibri Light"/>
          <w:color w:val="404040" w:themeColor="text1" w:themeTint="BF"/>
          <w:sz w:val="24"/>
          <w:szCs w:val="24"/>
        </w:rPr>
        <w:t>zwischen 24pin ATX oder 4pin 9-35V Versorgung</w:t>
      </w:r>
      <w:r>
        <w:rPr>
          <w:rFonts w:ascii="Calibri Light" w:hAnsi="Calibri Light" w:cs="Calibri Light"/>
          <w:color w:val="404040" w:themeColor="text1" w:themeTint="BF"/>
          <w:sz w:val="24"/>
          <w:szCs w:val="24"/>
        </w:rPr>
        <w:t xml:space="preserve"> wählen</w:t>
      </w:r>
      <w:r w:rsidRPr="00C30594">
        <w:rPr>
          <w:rFonts w:ascii="Calibri Light" w:hAnsi="Calibri Light" w:cs="Calibri Light"/>
          <w:color w:val="404040" w:themeColor="text1" w:themeTint="BF"/>
          <w:sz w:val="24"/>
          <w:szCs w:val="24"/>
        </w:rPr>
        <w:t>.</w:t>
      </w:r>
    </w:p>
    <w:p w:rsidR="00616DA5" w:rsidRPr="0079044F" w:rsidRDefault="00616DA5" w:rsidP="00616DA5">
      <w:pPr>
        <w:spacing w:line="276" w:lineRule="auto"/>
        <w:rPr>
          <w:rFonts w:ascii="Calibri Light" w:hAnsi="Calibri Light" w:cs="Calibri Light"/>
          <w:color w:val="404040" w:themeColor="text1" w:themeTint="BF"/>
          <w:sz w:val="24"/>
          <w:szCs w:val="24"/>
        </w:rPr>
      </w:pPr>
    </w:p>
    <w:p w:rsidR="00616DA5" w:rsidRDefault="00616DA5" w:rsidP="00616DA5">
      <w:pPr>
        <w:spacing w:line="276" w:lineRule="auto"/>
        <w:rPr>
          <w:rFonts w:ascii="Calibri Light" w:hAnsi="Calibri Light" w:cs="Calibri Light"/>
          <w:b/>
          <w:sz w:val="24"/>
          <w:szCs w:val="24"/>
        </w:rPr>
      </w:pPr>
    </w:p>
    <w:p w:rsidR="00616DA5" w:rsidRPr="0079044F" w:rsidRDefault="00616DA5" w:rsidP="00616DA5">
      <w:pPr>
        <w:spacing w:line="276" w:lineRule="auto"/>
        <w:rPr>
          <w:rFonts w:ascii="Calibri Light" w:hAnsi="Calibri Light" w:cs="Calibri Light"/>
          <w:b/>
          <w:sz w:val="24"/>
          <w:szCs w:val="24"/>
        </w:rPr>
      </w:pPr>
      <w:r w:rsidRPr="00B65C6F">
        <w:rPr>
          <w:rFonts w:ascii="Calibri Light" w:hAnsi="Calibri Light" w:cs="Calibri Light"/>
          <w:b/>
          <w:sz w:val="24"/>
          <w:szCs w:val="24"/>
        </w:rPr>
        <w:t xml:space="preserve"> </w:t>
      </w: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221</w:t>
      </w:r>
    </w:p>
    <w:p w:rsidR="00616DA5" w:rsidRPr="0079044F" w:rsidRDefault="00616DA5" w:rsidP="00616DA5">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sidRPr="0079044F">
        <w:rPr>
          <w:rFonts w:ascii="Calibri Light" w:hAnsi="Calibri Light" w:cs="Calibri Light"/>
          <w:sz w:val="24"/>
          <w:szCs w:val="24"/>
        </w:rPr>
        <w:t>1</w:t>
      </w:r>
      <w:r>
        <w:rPr>
          <w:rFonts w:ascii="Calibri Light" w:hAnsi="Calibri Light" w:cs="Calibri Light"/>
          <w:sz w:val="24"/>
          <w:szCs w:val="24"/>
        </w:rPr>
        <w:t>620</w:t>
      </w:r>
      <w:r w:rsidRPr="0079044F">
        <w:rPr>
          <w:rFonts w:ascii="Calibri Light" w:hAnsi="Calibri Light" w:cs="Calibri Light"/>
          <w:sz w:val="24"/>
          <w:szCs w:val="24"/>
        </w:rPr>
        <w:t xml:space="preserve"> (mit Leerzeichen)</w:t>
      </w:r>
      <w:r w:rsidRPr="007933E0">
        <w:rPr>
          <w:noProof/>
        </w:rPr>
        <w:t xml:space="preserve"> </w:t>
      </w:r>
    </w:p>
    <w:p w:rsidR="00193F64" w:rsidRDefault="00616DA5" w:rsidP="00616DA5">
      <w:pPr>
        <w:rPr>
          <w:rFonts w:ascii="Calibri Light" w:hAnsi="Calibri Light" w:cs="Calibri Light"/>
          <w:color w:val="404040" w:themeColor="text1" w:themeTint="BF"/>
          <w:sz w:val="24"/>
          <w:szCs w:val="24"/>
        </w:rPr>
      </w:pPr>
      <w:r w:rsidRPr="0079044F">
        <w:rPr>
          <w:rFonts w:ascii="Calibri Light" w:hAnsi="Calibri Light" w:cs="Calibri Light"/>
          <w:b/>
          <w:bCs/>
          <w:sz w:val="24"/>
          <w:szCs w:val="24"/>
        </w:rPr>
        <w:t xml:space="preserve">Bild: </w:t>
      </w:r>
      <w:r w:rsidRPr="00B52C2F">
        <w:rPr>
          <w:rFonts w:ascii="Calibri Light" w:hAnsi="Calibri Light" w:cs="Calibri Light"/>
          <w:bCs/>
          <w:sz w:val="24"/>
          <w:szCs w:val="24"/>
        </w:rPr>
        <w:t>Spectra_</w:t>
      </w:r>
      <w:r>
        <w:rPr>
          <w:rFonts w:ascii="Calibri Light" w:hAnsi="Calibri Light" w:cs="Calibri Light"/>
          <w:bCs/>
          <w:sz w:val="24"/>
          <w:szCs w:val="24"/>
        </w:rPr>
        <w:t>LV-6715_Mini-ITX-Board_Alder-Lake-Prozessor.jpg</w:t>
      </w:r>
    </w:p>
    <w:p w:rsidR="00193F64" w:rsidRPr="0079044F" w:rsidRDefault="00616DA5" w:rsidP="00DA0626">
      <w:pPr>
        <w:spacing w:line="276" w:lineRule="auto"/>
        <w:rPr>
          <w:rFonts w:ascii="Calibri Light" w:hAnsi="Calibri Light" w:cs="Calibri Light"/>
          <w:bCs/>
          <w:sz w:val="24"/>
          <w:szCs w:val="24"/>
        </w:rPr>
      </w:pPr>
      <w:r w:rsidRPr="00B65C6F">
        <w:rPr>
          <w:rFonts w:ascii="Calibri Light" w:hAnsi="Calibri Light" w:cs="Calibri Light"/>
          <w:b/>
          <w:noProof/>
          <w:sz w:val="24"/>
          <w:szCs w:val="24"/>
        </w:rPr>
        <w:drawing>
          <wp:anchor distT="0" distB="0" distL="114300" distR="114300" simplePos="0" relativeHeight="251676672" behindDoc="1" locked="0" layoutInCell="1" allowOverlap="1" wp14:anchorId="2ECF85CC" wp14:editId="6A4CBA8C">
            <wp:simplePos x="0" y="0"/>
            <wp:positionH relativeFrom="margin">
              <wp:align>right</wp:align>
            </wp:positionH>
            <wp:positionV relativeFrom="paragraph">
              <wp:posOffset>43303</wp:posOffset>
            </wp:positionV>
            <wp:extent cx="2529191" cy="2023353"/>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191" cy="2023353"/>
                    </a:xfrm>
                    <a:prstGeom prst="rect">
                      <a:avLst/>
                    </a:prstGeom>
                  </pic:spPr>
                </pic:pic>
              </a:graphicData>
            </a:graphic>
            <wp14:sizeRelH relativeFrom="page">
              <wp14:pctWidth>0</wp14:pctWidth>
            </wp14:sizeRelH>
            <wp14:sizeRelV relativeFrom="page">
              <wp14:pctHeight>0</wp14:pctHeight>
            </wp14:sizeRelV>
          </wp:anchor>
        </w:drawing>
      </w:r>
    </w:p>
    <w:p w:rsidR="009B762C" w:rsidRPr="0079044F" w:rsidRDefault="009B762C" w:rsidP="00E65F6B">
      <w:pPr>
        <w:spacing w:line="276" w:lineRule="auto"/>
        <w:rPr>
          <w:rFonts w:ascii="Calibri Light" w:hAnsi="Calibri Light" w:cs="Calibri Light"/>
          <w:b/>
          <w:sz w:val="24"/>
          <w:szCs w:val="24"/>
        </w:rPr>
      </w:pPr>
    </w:p>
    <w:bookmarkEnd w:id="3"/>
    <w:p w:rsidR="00B3173F" w:rsidRPr="0079044F" w:rsidRDefault="00B3173F" w:rsidP="00B3173F">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B3173F" w:rsidRPr="0079044F" w:rsidRDefault="00B3173F" w:rsidP="00B3173F">
      <w:pPr>
        <w:spacing w:line="276" w:lineRule="auto"/>
        <w:rPr>
          <w:rFonts w:ascii="Calibri Light" w:hAnsi="Calibri Light" w:cs="Calibri Light"/>
          <w:sz w:val="24"/>
          <w:szCs w:val="24"/>
        </w:rPr>
      </w:pPr>
      <w:r>
        <w:rPr>
          <w:rFonts w:ascii="Calibri Light" w:hAnsi="Calibri Light" w:cs="Calibri Light"/>
          <w:sz w:val="24"/>
          <w:szCs w:val="24"/>
        </w:rPr>
        <w:t>Roger Bärlocher</w:t>
      </w:r>
    </w:p>
    <w:p w:rsidR="00B3173F" w:rsidRPr="0079044F" w:rsidRDefault="00B3173F" w:rsidP="00B3173F">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1</w:t>
      </w:r>
      <w:r w:rsidRPr="0079044F">
        <w:rPr>
          <w:rFonts w:ascii="Calibri Light" w:hAnsi="Calibri Light" w:cs="Calibri Light"/>
          <w:sz w:val="24"/>
          <w:szCs w:val="24"/>
        </w:rPr>
        <w:t xml:space="preserve"> (0) </w:t>
      </w:r>
      <w:r>
        <w:rPr>
          <w:rFonts w:ascii="Calibri Light" w:hAnsi="Calibri Light" w:cs="Calibri Light"/>
          <w:sz w:val="24"/>
          <w:szCs w:val="24"/>
        </w:rPr>
        <w:t>43 277 10 50</w:t>
      </w:r>
    </w:p>
    <w:p w:rsidR="00B3173F" w:rsidRPr="0049665C" w:rsidRDefault="00B3173F" w:rsidP="00B3173F">
      <w:pPr>
        <w:spacing w:line="276" w:lineRule="auto"/>
      </w:pPr>
      <w:r w:rsidRPr="0079044F">
        <w:rPr>
          <w:rFonts w:ascii="Calibri Light" w:hAnsi="Calibri Light" w:cs="Calibri Light"/>
          <w:sz w:val="24"/>
          <w:szCs w:val="24"/>
        </w:rPr>
        <w:t>E-Mail:</w:t>
      </w:r>
      <w:hyperlink r:id="rId9" w:history="1">
        <w:r w:rsidRPr="00660444">
          <w:rPr>
            <w:rStyle w:val="Hyperlink"/>
            <w:rFonts w:ascii="Calibri Light" w:hAnsi="Calibri Light" w:cs="Calibri Light"/>
            <w:color w:val="auto"/>
            <w:sz w:val="24"/>
            <w:szCs w:val="24"/>
            <w:u w:val="none"/>
          </w:rPr>
          <w:t xml:space="preserve"> info@spectra.ch</w:t>
        </w:r>
        <w:r w:rsidRPr="00660444">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bookmarkStart w:id="4" w:name="_GoBack"/>
      <w:bookmarkEnd w:id="4"/>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2"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3"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4"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5"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16DA5"/>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ch" TargetMode="External"/><Relationship Id="rId2" Type="http://schemas.openxmlformats.org/officeDocument/2006/relationships/hyperlink" Target="mailto:info@spectra.ch" TargetMode="External"/><Relationship Id="rId1" Type="http://schemas.openxmlformats.org/officeDocument/2006/relationships/image" Target="media/image4.png"/><Relationship Id="rId5" Type="http://schemas.openxmlformats.org/officeDocument/2006/relationships/hyperlink" Target="http://www.spectra.ch" TargetMode="External"/><Relationship Id="rId4" Type="http://schemas.openxmlformats.org/officeDocument/2006/relationships/hyperlink" Target="mailto:info@spectr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1903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2022-10-11T12:01:00Z</cp:lastPrinted>
  <dcterms:created xsi:type="dcterms:W3CDTF">2023-02-23T08:28:00Z</dcterms:created>
  <dcterms:modified xsi:type="dcterms:W3CDTF">2023-02-23T08:28:00Z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