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1" w:name="OLE_LINK2"/>
      <w:bookmarkStart w:id="2" w:name="OLE_LINK5"/>
      <w:bookmarkStart w:id="3" w:name="OLE_LINK7"/>
      <w:bookmarkStart w:id="4" w:name="OLE_LINK4"/>
      <w:bookmarkEnd w:id="0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222196">
        <w:rPr>
          <w:rFonts w:ascii="Calibri Light" w:hAnsi="Calibri Light" w:cs="Calibri Light"/>
          <w:sz w:val="24"/>
          <w:szCs w:val="24"/>
        </w:rPr>
        <w:t xml:space="preserve">Spectra </w:t>
      </w:r>
      <w:proofErr w:type="spellStart"/>
      <w:r w:rsidR="00222196">
        <w:rPr>
          <w:rFonts w:ascii="Calibri Light" w:hAnsi="Calibri Light" w:cs="Calibri Light"/>
          <w:sz w:val="24"/>
          <w:szCs w:val="24"/>
        </w:rPr>
        <w:t>PowerBox</w:t>
      </w:r>
      <w:proofErr w:type="spellEnd"/>
      <w:r w:rsidR="00222196">
        <w:rPr>
          <w:rFonts w:ascii="Calibri Light" w:hAnsi="Calibri Light" w:cs="Calibri Light"/>
          <w:sz w:val="24"/>
          <w:szCs w:val="24"/>
        </w:rPr>
        <w:t xml:space="preserve"> 4000AC C621A</w:t>
      </w:r>
      <w:r w:rsidR="00446A8E" w:rsidRPr="0079044F">
        <w:rPr>
          <w:rFonts w:ascii="Calibri Light" w:hAnsi="Calibri Light" w:cs="Calibri Light"/>
          <w:sz w:val="24"/>
          <w:szCs w:val="24"/>
        </w:rPr>
        <w:t>:</w:t>
      </w:r>
      <w:r w:rsidR="00E81009" w:rsidRPr="0079044F">
        <w:rPr>
          <w:rFonts w:ascii="Calibri Light" w:hAnsi="Calibri Light" w:cs="Calibri Light"/>
          <w:sz w:val="24"/>
          <w:szCs w:val="24"/>
        </w:rPr>
        <w:t xml:space="preserve"> </w:t>
      </w:r>
      <w:r w:rsidR="00222196">
        <w:rPr>
          <w:rFonts w:ascii="Calibri Light" w:hAnsi="Calibri Light" w:cs="Calibri Light"/>
          <w:sz w:val="24"/>
          <w:szCs w:val="24"/>
        </w:rPr>
        <w:t>High Performance Embedded Server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1"/>
    <w:bookmarkEnd w:id="2"/>
    <w:bookmarkEnd w:id="3"/>
    <w:p w:rsidR="000640EF" w:rsidRPr="00DD1D13" w:rsidRDefault="00222196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Für </w:t>
      </w:r>
      <w:proofErr w:type="spellStart"/>
      <w:r>
        <w:rPr>
          <w:rFonts w:asciiTheme="minorHAnsi" w:hAnsiTheme="minorHAnsi" w:cstheme="minorHAnsi"/>
          <w:b/>
          <w:color w:val="00509F"/>
          <w:sz w:val="28"/>
          <w:szCs w:val="28"/>
        </w:rPr>
        <w:t>Deep</w:t>
      </w:r>
      <w:proofErr w:type="spellEnd"/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 Learning und </w:t>
      </w:r>
      <w:proofErr w:type="spellStart"/>
      <w:r>
        <w:rPr>
          <w:rFonts w:asciiTheme="minorHAnsi" w:hAnsiTheme="minorHAnsi" w:cstheme="minorHAnsi"/>
          <w:b/>
          <w:color w:val="00509F"/>
          <w:sz w:val="28"/>
          <w:szCs w:val="28"/>
        </w:rPr>
        <w:t>Machine</w:t>
      </w:r>
      <w:proofErr w:type="spellEnd"/>
      <w:r>
        <w:rPr>
          <w:rFonts w:asciiTheme="minorHAnsi" w:hAnsiTheme="minorHAnsi" w:cstheme="minorHAnsi"/>
          <w:b/>
          <w:color w:val="00509F"/>
          <w:sz w:val="28"/>
          <w:szCs w:val="28"/>
        </w:rPr>
        <w:t xml:space="preserve"> Vision Anwendungen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Bei komplexen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Deep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Learning und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Machine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Vision Anwendungen sind die Ansprüche an die Rechenleistung des Industrie Computers besonders hoch.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Der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High Performance Embedded Server Spectra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4000AC C621A ist speziell für anspruchsvolle Anwendungen im Bereich der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Industriellen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Bildverarbeitung entwickelt worden.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Im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Inneren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arbeitet </w:t>
      </w:r>
      <w:proofErr w:type="gram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ein leistungsstarker Intel</w:t>
      </w:r>
      <w:proofErr w:type="gram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® Xeon® Gold Prozessor (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Ice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Lake) mit 8 Kernen und 16 Threads und mit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Deep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Learning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Boost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Unterstützt wird die schnelle Datenverarbeitung durch 32 GB RAM und zwei superschnelle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NVMe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M.2 SSDs mit 512 GB.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exzellente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Grafikleistung garantiert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die NVDIA RTX A2000 Profi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-G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rafikkarte mit 4 x mDP1.4a. Je ein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(x16) 4.0 und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(x8) 4.0 Slot stehen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für zusätzliche Erweiterungen zur Verfügung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 sowie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zwei 10GLAN und weitere vier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GLAN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Umfangreiche Funktionen für Management und Überwachung wie IPMI, TPM oder Remote Monitoring erhöhen die Ausfallsicherheit. Und auch das intelligente Kühlkonzept sorgt für bauteilschonende Betriebstemperatur auch bei maximaler Ausbaustufe.</w:t>
      </w:r>
    </w:p>
    <w:p w:rsidR="00222196" w:rsidRP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Spectra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4000AC basiert auf einem nur 340 x 330 x 133 mm kompakten und thermisch optimi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erten Aluminiumgehäuse, das 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flexibel als Tisch- oder Wandgehäuse verwende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 kann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Mit Montagewinkel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kann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es trotz seiner kleineren Breite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auch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 einem 19“ Schrank ein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gesetzt werden</w:t>
      </w: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(Platzbedarf: 3HE).</w:t>
      </w:r>
    </w:p>
    <w:p w:rsidR="007B0D4A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Das Betriebssystem Microsoft® Windows® 10 </w:t>
      </w:r>
      <w:proofErr w:type="spellStart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>IoT</w:t>
      </w:r>
      <w:proofErr w:type="spellEnd"/>
      <w:r w:rsidRPr="00222196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Enterprise LTSC 2021 ist bereits vorinstalliert. Und natürlich sind wie immer individuelle Ausstattungen möglich.</w:t>
      </w:r>
      <w:r w:rsidR="00297011" w:rsidRPr="0079044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</w:p>
    <w:p w:rsidR="00222196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222196">
        <w:rPr>
          <w:rFonts w:ascii="Calibri Light" w:hAnsi="Calibri Light" w:cs="Calibri Light"/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3378174</wp:posOffset>
            </wp:positionH>
            <wp:positionV relativeFrom="paragraph">
              <wp:posOffset>204266</wp:posOffset>
            </wp:positionV>
            <wp:extent cx="2949497" cy="2626157"/>
            <wp:effectExtent l="0" t="0" r="381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43" cy="263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196" w:rsidRPr="0079044F" w:rsidRDefault="00222196" w:rsidP="00222196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222196">
        <w:rPr>
          <w:rFonts w:ascii="Calibri Light" w:hAnsi="Calibri Light" w:cs="Calibri Light"/>
          <w:sz w:val="24"/>
          <w:szCs w:val="24"/>
        </w:rPr>
        <w:t>224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222196">
        <w:rPr>
          <w:rFonts w:ascii="Calibri Light" w:hAnsi="Calibri Light" w:cs="Calibri Light"/>
          <w:sz w:val="24"/>
          <w:szCs w:val="24"/>
        </w:rPr>
        <w:t>613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Spectra_</w:t>
      </w:r>
      <w:r w:rsidR="0051590C">
        <w:rPr>
          <w:rFonts w:ascii="Calibri Light" w:hAnsi="Calibri Light" w:cs="Calibri Light"/>
          <w:bCs/>
          <w:sz w:val="24"/>
          <w:szCs w:val="24"/>
        </w:rPr>
        <w:t>SPB4000AC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_</w:t>
      </w:r>
      <w:r w:rsidR="0051590C">
        <w:rPr>
          <w:rFonts w:ascii="Calibri Light" w:hAnsi="Calibri Light" w:cs="Calibri Light"/>
          <w:bCs/>
          <w:sz w:val="24"/>
          <w:szCs w:val="24"/>
        </w:rPr>
        <w:t>Embedded-Server</w:t>
      </w:r>
      <w:r w:rsidR="0079044F" w:rsidRPr="0079044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4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Mahdenstr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F09E0"/>
    <w:rsid w:val="000F0D91"/>
    <w:rsid w:val="00143CCC"/>
    <w:rsid w:val="00167E32"/>
    <w:rsid w:val="001D049B"/>
    <w:rsid w:val="00222196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31DA"/>
    <w:rsid w:val="00544AF7"/>
    <w:rsid w:val="00545D67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6E3CCB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1877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6</cp:revision>
  <cp:lastPrinted>2022-03-25T09:40:00Z</cp:lastPrinted>
  <dcterms:created xsi:type="dcterms:W3CDTF">2022-03-25T10:03:00Z</dcterms:created>
  <dcterms:modified xsi:type="dcterms:W3CDTF">2022-04-25T13:11:00Z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