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CA2B42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4562418</wp:posOffset>
            </wp:positionH>
            <wp:positionV relativeFrom="paragraph">
              <wp:posOffset>-42242</wp:posOffset>
            </wp:positionV>
            <wp:extent cx="2030095" cy="466297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-Logo-1820x418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33" cy="47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F6B"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FA0E38" w:rsidRPr="00BB6CCE" w:rsidRDefault="004004B8">
      <w:pPr>
        <w:rPr>
          <w:rFonts w:cs="Arial"/>
        </w:rPr>
      </w:pPr>
      <w:r w:rsidRPr="004004B8">
        <w:rPr>
          <w:rFonts w:cs="Arial"/>
        </w:rPr>
        <w:t xml:space="preserve">Spectra </w:t>
      </w:r>
      <w:proofErr w:type="spellStart"/>
      <w:r w:rsidRPr="004004B8">
        <w:rPr>
          <w:rFonts w:cs="Arial"/>
        </w:rPr>
        <w:t>PowerTwin</w:t>
      </w:r>
      <w:proofErr w:type="spellEnd"/>
      <w:r>
        <w:rPr>
          <w:rFonts w:cs="Arial"/>
        </w:rPr>
        <w:t>:</w:t>
      </w:r>
      <w:r w:rsidRPr="004004B8">
        <w:rPr>
          <w:rFonts w:cs="Arial"/>
        </w:rPr>
        <w:t xml:space="preserve"> Panel-PC und Monitore für die Industrie</w:t>
      </w:r>
      <w:r>
        <w:rPr>
          <w:rFonts w:cs="Arial"/>
        </w:rPr>
        <w:br/>
      </w:r>
    </w:p>
    <w:bookmarkEnd w:id="0"/>
    <w:bookmarkEnd w:id="1"/>
    <w:bookmarkEnd w:id="2"/>
    <w:p w:rsidR="007F64D5" w:rsidRPr="00CA2B42" w:rsidRDefault="004004B8" w:rsidP="007F64D5">
      <w:pPr>
        <w:spacing w:line="276" w:lineRule="auto"/>
        <w:rPr>
          <w:rFonts w:cs="Arial"/>
          <w:color w:val="00509F"/>
        </w:rPr>
      </w:pPr>
      <w:r w:rsidRPr="00CA2B42">
        <w:rPr>
          <w:rFonts w:cs="Arial"/>
          <w:b/>
          <w:color w:val="00509F"/>
        </w:rPr>
        <w:t>WAHLWEISE IN 4:3 ODER 16:9</w:t>
      </w:r>
      <w:r w:rsidRPr="00CA2B42">
        <w:rPr>
          <w:rFonts w:cs="Arial"/>
          <w:b/>
          <w:color w:val="00509F"/>
        </w:rPr>
        <w:br/>
      </w:r>
    </w:p>
    <w:p w:rsidR="004004B8" w:rsidRPr="004004B8" w:rsidRDefault="004004B8" w:rsidP="004004B8">
      <w:pPr>
        <w:spacing w:line="276" w:lineRule="auto"/>
        <w:rPr>
          <w:rFonts w:cs="Arial"/>
        </w:rPr>
      </w:pPr>
      <w:r w:rsidRPr="004004B8">
        <w:rPr>
          <w:rFonts w:cs="Arial"/>
        </w:rPr>
        <w:t>Bei der Ausstattung einer ganzen Produktionslinie oder Fertigung mit Anzeigeeinheiten, d.h. industriellen Panel-PC oder Monitoren, ist es aus vielerlei Hinsicht sinnvoll</w:t>
      </w:r>
      <w:r w:rsidR="0085587D">
        <w:rPr>
          <w:rFonts w:cs="Arial"/>
        </w:rPr>
        <w:t>,</w:t>
      </w:r>
      <w:r w:rsidRPr="004004B8">
        <w:rPr>
          <w:rFonts w:cs="Arial"/>
        </w:rPr>
        <w:t xml:space="preserve"> eine Produktserie zu verwenden: Die Einrichtung, Wartung und Nachbeschaffung ist wesentlich einfacher</w:t>
      </w:r>
      <w:r>
        <w:rPr>
          <w:rFonts w:cs="Arial"/>
        </w:rPr>
        <w:t xml:space="preserve">, man spart </w:t>
      </w:r>
      <w:r w:rsidRPr="004004B8">
        <w:rPr>
          <w:rFonts w:cs="Arial"/>
        </w:rPr>
        <w:t>Zeit und Geld</w:t>
      </w:r>
      <w:r>
        <w:rPr>
          <w:rFonts w:cs="Arial"/>
        </w:rPr>
        <w:t>. Das</w:t>
      </w:r>
      <w:r w:rsidRPr="004004B8">
        <w:rPr>
          <w:rFonts w:cs="Arial"/>
        </w:rPr>
        <w:t xml:space="preserve"> einheitliche Design </w:t>
      </w:r>
      <w:r>
        <w:rPr>
          <w:rFonts w:cs="Arial"/>
        </w:rPr>
        <w:t>bietet nicht nur</w:t>
      </w:r>
      <w:r w:rsidRPr="004004B8">
        <w:rPr>
          <w:rFonts w:cs="Arial"/>
        </w:rPr>
        <w:t xml:space="preserve"> ästhetische Vorzüge</w:t>
      </w:r>
      <w:r>
        <w:rPr>
          <w:rFonts w:cs="Arial"/>
        </w:rPr>
        <w:t>, sondern ermöglicht auch</w:t>
      </w:r>
      <w:r w:rsidRPr="004004B8">
        <w:rPr>
          <w:rFonts w:cs="Arial"/>
        </w:rPr>
        <w:t xml:space="preserve"> eine einheitliche Montage.</w:t>
      </w:r>
    </w:p>
    <w:p w:rsidR="004004B8" w:rsidRPr="004004B8" w:rsidRDefault="004004B8" w:rsidP="004004B8">
      <w:pPr>
        <w:spacing w:line="276" w:lineRule="auto"/>
        <w:rPr>
          <w:rFonts w:cs="Arial"/>
        </w:rPr>
      </w:pPr>
      <w:bookmarkStart w:id="4" w:name="_GoBack"/>
      <w:bookmarkEnd w:id="4"/>
    </w:p>
    <w:p w:rsidR="004004B8" w:rsidRPr="004004B8" w:rsidRDefault="004004B8" w:rsidP="004004B8">
      <w:pPr>
        <w:spacing w:line="276" w:lineRule="auto"/>
        <w:rPr>
          <w:rFonts w:cs="Arial"/>
        </w:rPr>
      </w:pPr>
      <w:r w:rsidRPr="004004B8">
        <w:rPr>
          <w:rFonts w:cs="Arial"/>
        </w:rPr>
        <w:t xml:space="preserve">Die Spectra </w:t>
      </w:r>
      <w:proofErr w:type="spellStart"/>
      <w:r w:rsidRPr="004004B8">
        <w:rPr>
          <w:rFonts w:cs="Arial"/>
        </w:rPr>
        <w:t>PowerTwin</w:t>
      </w:r>
      <w:proofErr w:type="spellEnd"/>
      <w:r w:rsidRPr="004004B8">
        <w:rPr>
          <w:rFonts w:cs="Arial"/>
        </w:rPr>
        <w:t xml:space="preserve"> Serie </w:t>
      </w:r>
      <w:r>
        <w:rPr>
          <w:rFonts w:cs="Arial"/>
        </w:rPr>
        <w:t>besteht aus einem intelligenten</w:t>
      </w:r>
      <w:r w:rsidRPr="004004B8">
        <w:rPr>
          <w:rFonts w:cs="Arial"/>
        </w:rPr>
        <w:t xml:space="preserve"> Baukastensystem, mit dem </w:t>
      </w:r>
      <w:r>
        <w:rPr>
          <w:rFonts w:cs="Arial"/>
        </w:rPr>
        <w:t>man</w:t>
      </w:r>
      <w:r w:rsidRPr="004004B8">
        <w:rPr>
          <w:rFonts w:cs="Arial"/>
        </w:rPr>
        <w:t xml:space="preserve"> eine breite Palette an industriellen Panel-PC und Monitoren erh</w:t>
      </w:r>
      <w:r>
        <w:rPr>
          <w:rFonts w:cs="Arial"/>
        </w:rPr>
        <w:t>ält</w:t>
      </w:r>
      <w:r w:rsidRPr="004004B8">
        <w:rPr>
          <w:rFonts w:cs="Arial"/>
        </w:rPr>
        <w:t>. Der Baukasten beruht auf einem modularen Konzept, bei dem das Display durch eine rückseitig aufgesteckte Einheit zum Panel-PC oder Monitor wird. Damit ist ein einheitliches "Look-</w:t>
      </w:r>
      <w:proofErr w:type="spellStart"/>
      <w:r w:rsidRPr="004004B8">
        <w:rPr>
          <w:rFonts w:cs="Arial"/>
        </w:rPr>
        <w:t>and</w:t>
      </w:r>
      <w:proofErr w:type="spellEnd"/>
      <w:r w:rsidRPr="004004B8">
        <w:rPr>
          <w:rFonts w:cs="Arial"/>
        </w:rPr>
        <w:t>-</w:t>
      </w:r>
      <w:proofErr w:type="spellStart"/>
      <w:r w:rsidRPr="004004B8">
        <w:rPr>
          <w:rFonts w:cs="Arial"/>
        </w:rPr>
        <w:t>Feel</w:t>
      </w:r>
      <w:proofErr w:type="spellEnd"/>
      <w:r w:rsidRPr="004004B8">
        <w:rPr>
          <w:rFonts w:cs="Arial"/>
        </w:rPr>
        <w:t>" garantiert.</w:t>
      </w:r>
    </w:p>
    <w:p w:rsidR="004004B8" w:rsidRPr="004004B8" w:rsidRDefault="004004B8" w:rsidP="004004B8">
      <w:pPr>
        <w:spacing w:line="276" w:lineRule="auto"/>
        <w:rPr>
          <w:rFonts w:cs="Arial"/>
        </w:rPr>
      </w:pPr>
    </w:p>
    <w:p w:rsidR="004004B8" w:rsidRPr="004004B8" w:rsidRDefault="004004B8" w:rsidP="004004B8">
      <w:pPr>
        <w:spacing w:line="276" w:lineRule="auto"/>
        <w:rPr>
          <w:rFonts w:cs="Arial"/>
        </w:rPr>
      </w:pPr>
      <w:r w:rsidRPr="004004B8">
        <w:rPr>
          <w:rFonts w:cs="Arial"/>
        </w:rPr>
        <w:t xml:space="preserve">Displaydiagonalen von 8.4" bis 24" im 4:3 und 16:9 Format </w:t>
      </w:r>
      <w:r>
        <w:rPr>
          <w:rFonts w:cs="Arial"/>
        </w:rPr>
        <w:t>bieten für zahlreiche Anwendung die</w:t>
      </w:r>
      <w:r w:rsidRPr="004004B8">
        <w:rPr>
          <w:rFonts w:cs="Arial"/>
        </w:rPr>
        <w:t xml:space="preserve"> passende Größe. Alle Displays gibt es mit Multi Touch</w:t>
      </w:r>
      <w:r w:rsidR="0085587D">
        <w:rPr>
          <w:rFonts w:cs="Arial"/>
        </w:rPr>
        <w:t xml:space="preserve">, </w:t>
      </w:r>
      <w:r w:rsidRPr="004004B8">
        <w:rPr>
          <w:rFonts w:cs="Arial"/>
        </w:rPr>
        <w:t xml:space="preserve">analog </w:t>
      </w:r>
      <w:proofErr w:type="spellStart"/>
      <w:r w:rsidRPr="004004B8">
        <w:rPr>
          <w:rFonts w:cs="Arial"/>
        </w:rPr>
        <w:t>resistivem</w:t>
      </w:r>
      <w:proofErr w:type="spellEnd"/>
      <w:r w:rsidRPr="004004B8">
        <w:rPr>
          <w:rFonts w:cs="Arial"/>
        </w:rPr>
        <w:t xml:space="preserve"> Touch </w:t>
      </w:r>
      <w:r w:rsidR="00F1031D">
        <w:rPr>
          <w:rFonts w:cs="Arial"/>
        </w:rPr>
        <w:t>oder</w:t>
      </w:r>
      <w:r w:rsidRPr="004004B8">
        <w:rPr>
          <w:rFonts w:cs="Arial"/>
        </w:rPr>
        <w:t xml:space="preserve"> ohne Touch. Die </w:t>
      </w:r>
      <w:proofErr w:type="spellStart"/>
      <w:r w:rsidR="00F1031D">
        <w:rPr>
          <w:rFonts w:cs="Arial"/>
        </w:rPr>
        <w:t>S</w:t>
      </w:r>
      <w:r w:rsidRPr="004004B8">
        <w:rPr>
          <w:rFonts w:cs="Arial"/>
        </w:rPr>
        <w:t>unreadable</w:t>
      </w:r>
      <w:proofErr w:type="spellEnd"/>
      <w:r w:rsidR="00F1031D">
        <w:rPr>
          <w:rFonts w:cs="Arial"/>
        </w:rPr>
        <w:t xml:space="preserve"> </w:t>
      </w:r>
      <w:r w:rsidRPr="004004B8">
        <w:rPr>
          <w:rFonts w:cs="Arial"/>
        </w:rPr>
        <w:t xml:space="preserve">Varianten mit UV-beständigem H7-Hartglas sind im 4:3 Format in den Größen 8" bis 19" erhältlich. </w:t>
      </w:r>
      <w:r w:rsidR="0085587D">
        <w:rPr>
          <w:rFonts w:cs="Arial"/>
        </w:rPr>
        <w:t xml:space="preserve">Ihre </w:t>
      </w:r>
      <w:r w:rsidR="00F1031D">
        <w:rPr>
          <w:rFonts w:cs="Arial"/>
        </w:rPr>
        <w:t xml:space="preserve">Bedienung </w:t>
      </w:r>
      <w:r w:rsidR="00F1031D" w:rsidRPr="004004B8">
        <w:rPr>
          <w:rFonts w:cs="Arial"/>
        </w:rPr>
        <w:t>erfolgt mittels PCAP</w:t>
      </w:r>
      <w:r w:rsidR="00F1031D">
        <w:rPr>
          <w:rFonts w:cs="Arial"/>
        </w:rPr>
        <w:t>-</w:t>
      </w:r>
      <w:r w:rsidR="00F1031D" w:rsidRPr="004004B8">
        <w:rPr>
          <w:rFonts w:cs="Arial"/>
        </w:rPr>
        <w:t>Technologie.</w:t>
      </w:r>
      <w:r w:rsidR="00F1031D">
        <w:rPr>
          <w:rFonts w:cs="Arial"/>
        </w:rPr>
        <w:t xml:space="preserve"> </w:t>
      </w:r>
      <w:r w:rsidRPr="004004B8">
        <w:rPr>
          <w:rFonts w:cs="Arial"/>
        </w:rPr>
        <w:t xml:space="preserve">Neu sind </w:t>
      </w:r>
      <w:r w:rsidR="00F1031D">
        <w:rPr>
          <w:rFonts w:cs="Arial"/>
        </w:rPr>
        <w:t>W</w:t>
      </w:r>
      <w:r w:rsidRPr="004004B8">
        <w:rPr>
          <w:rFonts w:cs="Arial"/>
        </w:rPr>
        <w:t>idescreen Varianten in 15", 21" und 24"</w:t>
      </w:r>
      <w:r w:rsidR="001E7988">
        <w:rPr>
          <w:rFonts w:cs="Arial"/>
        </w:rPr>
        <w:t xml:space="preserve">. </w:t>
      </w:r>
    </w:p>
    <w:p w:rsidR="004004B8" w:rsidRPr="004004B8" w:rsidRDefault="004004B8" w:rsidP="004004B8">
      <w:pPr>
        <w:spacing w:line="276" w:lineRule="auto"/>
        <w:rPr>
          <w:rFonts w:cs="Arial"/>
        </w:rPr>
      </w:pPr>
    </w:p>
    <w:p w:rsidR="004004B8" w:rsidRPr="004004B8" w:rsidRDefault="004004B8" w:rsidP="004004B8">
      <w:pPr>
        <w:spacing w:line="276" w:lineRule="auto"/>
        <w:rPr>
          <w:rFonts w:cs="Arial"/>
        </w:rPr>
      </w:pPr>
      <w:r w:rsidRPr="004004B8">
        <w:rPr>
          <w:rFonts w:cs="Arial"/>
        </w:rPr>
        <w:t xml:space="preserve">Bei der für einen Panel-PC notwendigen Computereinheit </w:t>
      </w:r>
      <w:r w:rsidR="00F1031D">
        <w:rPr>
          <w:rFonts w:cs="Arial"/>
        </w:rPr>
        <w:t>stehen</w:t>
      </w:r>
      <w:r w:rsidRPr="004004B8">
        <w:rPr>
          <w:rFonts w:cs="Arial"/>
        </w:rPr>
        <w:t xml:space="preserve"> Prozessoren der Apollo Lake bis Whiskey Lake Serie </w:t>
      </w:r>
      <w:r w:rsidR="00F1031D">
        <w:rPr>
          <w:rFonts w:cs="Arial"/>
        </w:rPr>
        <w:t>zur Verfügung</w:t>
      </w:r>
      <w:r w:rsidRPr="004004B8">
        <w:rPr>
          <w:rFonts w:cs="Arial"/>
        </w:rPr>
        <w:t xml:space="preserve">. </w:t>
      </w:r>
      <w:r w:rsidR="00F1031D">
        <w:rPr>
          <w:rFonts w:cs="Arial"/>
        </w:rPr>
        <w:t>Hiermit ist</w:t>
      </w:r>
      <w:r w:rsidRPr="004004B8">
        <w:rPr>
          <w:rFonts w:cs="Arial"/>
        </w:rPr>
        <w:t xml:space="preserve"> eine genaue Skalierung der Performance für </w:t>
      </w:r>
      <w:r w:rsidR="00F1031D">
        <w:rPr>
          <w:rFonts w:cs="Arial"/>
        </w:rPr>
        <w:t>die jeweiligen</w:t>
      </w:r>
      <w:r w:rsidRPr="004004B8">
        <w:rPr>
          <w:rFonts w:cs="Arial"/>
        </w:rPr>
        <w:t xml:space="preserve"> Anforderungen </w:t>
      </w:r>
      <w:r w:rsidR="00F1031D">
        <w:rPr>
          <w:rFonts w:cs="Arial"/>
        </w:rPr>
        <w:t>möglich</w:t>
      </w:r>
      <w:r w:rsidRPr="004004B8">
        <w:rPr>
          <w:rFonts w:cs="Arial"/>
        </w:rPr>
        <w:t xml:space="preserve">. Natürlich ist die weitere Ausstattung mit RAM, SSD und Betriebssystem sowie </w:t>
      </w:r>
      <w:r w:rsidR="00F1031D">
        <w:rPr>
          <w:rFonts w:cs="Arial"/>
        </w:rPr>
        <w:t xml:space="preserve">mit </w:t>
      </w:r>
      <w:r w:rsidRPr="004004B8">
        <w:rPr>
          <w:rFonts w:cs="Arial"/>
        </w:rPr>
        <w:t>weiteren Zus</w:t>
      </w:r>
      <w:r w:rsidR="00F1031D">
        <w:rPr>
          <w:rFonts w:cs="Arial"/>
        </w:rPr>
        <w:t xml:space="preserve">atzschnittstellen </w:t>
      </w:r>
      <w:r w:rsidRPr="004004B8">
        <w:rPr>
          <w:rFonts w:cs="Arial"/>
        </w:rPr>
        <w:t>möglich.</w:t>
      </w:r>
    </w:p>
    <w:p w:rsidR="004004B8" w:rsidRPr="004004B8" w:rsidRDefault="004004B8" w:rsidP="004004B8">
      <w:pPr>
        <w:spacing w:line="276" w:lineRule="auto"/>
        <w:rPr>
          <w:rFonts w:cs="Arial"/>
        </w:rPr>
      </w:pPr>
    </w:p>
    <w:p w:rsidR="00F8293C" w:rsidRDefault="004004B8" w:rsidP="004004B8">
      <w:pPr>
        <w:spacing w:line="276" w:lineRule="auto"/>
        <w:rPr>
          <w:rFonts w:cs="Arial"/>
        </w:rPr>
      </w:pPr>
      <w:r w:rsidRPr="004004B8">
        <w:rPr>
          <w:rFonts w:cs="Arial"/>
        </w:rPr>
        <w:t xml:space="preserve">Für den industriellen Einsatz der </w:t>
      </w:r>
      <w:r w:rsidR="00F1031D">
        <w:rPr>
          <w:rFonts w:cs="Arial"/>
        </w:rPr>
        <w:t xml:space="preserve">Spectra </w:t>
      </w:r>
      <w:proofErr w:type="spellStart"/>
      <w:r w:rsidRPr="004004B8">
        <w:rPr>
          <w:rFonts w:cs="Arial"/>
        </w:rPr>
        <w:t>PowerTwin</w:t>
      </w:r>
      <w:proofErr w:type="spellEnd"/>
      <w:r w:rsidRPr="004004B8">
        <w:rPr>
          <w:rFonts w:cs="Arial"/>
        </w:rPr>
        <w:t xml:space="preserve"> Serie sprechen der breite Spannungseingang von 9 bis 48 VDC und die robuste IP65 Front.</w:t>
      </w:r>
    </w:p>
    <w:p w:rsidR="00F1031D" w:rsidRPr="00446A8E" w:rsidRDefault="00F1031D" w:rsidP="004004B8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85587D">
        <w:t>241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85587D">
        <w:t>1735</w:t>
      </w:r>
      <w:r w:rsidRPr="00446A8E">
        <w:t xml:space="preserve"> (mit Leerzeichen)</w:t>
      </w:r>
      <w:r w:rsidR="003B7414" w:rsidRPr="003B7414">
        <w:rPr>
          <w:noProof/>
        </w:rPr>
        <w:t xml:space="preserve"> </w:t>
      </w:r>
    </w:p>
    <w:p w:rsidR="00446A8E" w:rsidRPr="000F0D91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="00BB7F42" w:rsidRPr="000F0D91">
        <w:rPr>
          <w:rFonts w:cs="Arial"/>
          <w:b/>
          <w:bCs/>
          <w:lang w:val="en-US"/>
        </w:rPr>
        <w:t>:</w:t>
      </w:r>
      <w:r w:rsidR="00E226C8" w:rsidRPr="000F0D91">
        <w:rPr>
          <w:rFonts w:cs="Arial"/>
          <w:b/>
          <w:bCs/>
          <w:lang w:val="en-US"/>
        </w:rPr>
        <w:t xml:space="preserve"> </w:t>
      </w:r>
      <w:proofErr w:type="spellStart"/>
      <w:r w:rsidR="00C0102E">
        <w:rPr>
          <w:rFonts w:cs="Arial"/>
          <w:bCs/>
          <w:lang w:val="en-US"/>
        </w:rPr>
        <w:t>Spectra_</w:t>
      </w:r>
      <w:r w:rsidR="0085587D">
        <w:rPr>
          <w:rFonts w:cs="Arial"/>
          <w:bCs/>
          <w:lang w:val="en-US"/>
        </w:rPr>
        <w:t>PowerTwin</w:t>
      </w:r>
      <w:r w:rsidR="004A4A53">
        <w:rPr>
          <w:rFonts w:cs="Arial"/>
          <w:bCs/>
          <w:lang w:val="en-US"/>
        </w:rPr>
        <w:t>_</w:t>
      </w:r>
      <w:r w:rsidR="0085587D">
        <w:rPr>
          <w:rFonts w:cs="Arial"/>
          <w:bCs/>
          <w:lang w:val="en-US"/>
        </w:rPr>
        <w:t>Panel-PC_und</w:t>
      </w:r>
      <w:proofErr w:type="spellEnd"/>
      <w:r w:rsidR="0085587D">
        <w:rPr>
          <w:rFonts w:cs="Arial"/>
          <w:bCs/>
          <w:lang w:val="en-US"/>
        </w:rPr>
        <w:t xml:space="preserve"> Monitore</w:t>
      </w:r>
      <w:r w:rsidR="004A4A53">
        <w:rPr>
          <w:rFonts w:cs="Arial"/>
          <w:bCs/>
          <w:lang w:val="en-US"/>
        </w:rPr>
        <w:t>.jpg</w:t>
      </w:r>
    </w:p>
    <w:p w:rsidR="00E65F6B" w:rsidRPr="000F0D91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CA2B42" w:rsidP="00E65F6B">
      <w:pPr>
        <w:spacing w:line="276" w:lineRule="auto"/>
        <w:rPr>
          <w:b/>
        </w:rPr>
      </w:pPr>
      <w:r w:rsidRPr="00CA2B42"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3033869</wp:posOffset>
            </wp:positionH>
            <wp:positionV relativeFrom="paragraph">
              <wp:posOffset>9108</wp:posOffset>
            </wp:positionV>
            <wp:extent cx="3001091" cy="20744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13" cy="207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35">
        <w:rPr>
          <w:b/>
        </w:rPr>
        <w:br/>
      </w:r>
      <w:r w:rsidR="00E65F6B"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  <w:r w:rsidR="00C0102E" w:rsidRPr="00C0102E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9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4004B8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58B4E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E0DEB"/>
    <w:rsid w:val="000F09E0"/>
    <w:rsid w:val="000F0D91"/>
    <w:rsid w:val="00143CCC"/>
    <w:rsid w:val="00167E32"/>
    <w:rsid w:val="001D049B"/>
    <w:rsid w:val="001E7988"/>
    <w:rsid w:val="00264538"/>
    <w:rsid w:val="00297011"/>
    <w:rsid w:val="002F2A23"/>
    <w:rsid w:val="002F49B8"/>
    <w:rsid w:val="00311118"/>
    <w:rsid w:val="00331035"/>
    <w:rsid w:val="00341B95"/>
    <w:rsid w:val="00342DC3"/>
    <w:rsid w:val="00353149"/>
    <w:rsid w:val="003559B8"/>
    <w:rsid w:val="00371935"/>
    <w:rsid w:val="003727D7"/>
    <w:rsid w:val="003A35E8"/>
    <w:rsid w:val="003B7414"/>
    <w:rsid w:val="003C4F26"/>
    <w:rsid w:val="003D22DC"/>
    <w:rsid w:val="003E1362"/>
    <w:rsid w:val="004004B8"/>
    <w:rsid w:val="00446A8E"/>
    <w:rsid w:val="00470000"/>
    <w:rsid w:val="0049665C"/>
    <w:rsid w:val="004A4A53"/>
    <w:rsid w:val="004B27F2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7F64D5"/>
    <w:rsid w:val="008001E2"/>
    <w:rsid w:val="0085587D"/>
    <w:rsid w:val="008867D2"/>
    <w:rsid w:val="008A4B7C"/>
    <w:rsid w:val="008D3934"/>
    <w:rsid w:val="00905825"/>
    <w:rsid w:val="009140CB"/>
    <w:rsid w:val="00926020"/>
    <w:rsid w:val="00926D49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AB3404"/>
    <w:rsid w:val="00B26507"/>
    <w:rsid w:val="00B33BFB"/>
    <w:rsid w:val="00BB6CCE"/>
    <w:rsid w:val="00BB7F42"/>
    <w:rsid w:val="00C0102E"/>
    <w:rsid w:val="00C42943"/>
    <w:rsid w:val="00C47C54"/>
    <w:rsid w:val="00C74C9E"/>
    <w:rsid w:val="00CA05DE"/>
    <w:rsid w:val="00CA2B42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A1A51"/>
    <w:rsid w:val="00DB4A82"/>
    <w:rsid w:val="00DC4187"/>
    <w:rsid w:val="00DE256B"/>
    <w:rsid w:val="00DF62C7"/>
    <w:rsid w:val="00E00B31"/>
    <w:rsid w:val="00E02217"/>
    <w:rsid w:val="00E04191"/>
    <w:rsid w:val="00E17438"/>
    <w:rsid w:val="00E226C8"/>
    <w:rsid w:val="00E247CB"/>
    <w:rsid w:val="00E27DEB"/>
    <w:rsid w:val="00E65F6B"/>
    <w:rsid w:val="00EB39E3"/>
    <w:rsid w:val="00F1031D"/>
    <w:rsid w:val="00F40B14"/>
    <w:rsid w:val="00F55020"/>
    <w:rsid w:val="00F64FBB"/>
    <w:rsid w:val="00F8293C"/>
    <w:rsid w:val="00FA0E38"/>
    <w:rsid w:val="00FC1D72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37F50"/>
  <w15:docId w15:val="{51F43B8F-3AC5-4361-8D2A-6D49FCB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2002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2021-11-10T15:13:00Z</cp:lastPrinted>
  <dcterms:created xsi:type="dcterms:W3CDTF">2021-11-24T09:33:00Z</dcterms:created>
  <dcterms:modified xsi:type="dcterms:W3CDTF">2021-11-24T14:31:00Z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