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D16847">
      <w:r>
        <w:t>MI999</w:t>
      </w:r>
      <w:r w:rsidR="00446A8E" w:rsidRPr="00446A8E">
        <w:t>:</w:t>
      </w:r>
      <w:r w:rsidR="007807B2">
        <w:t xml:space="preserve"> </w:t>
      </w:r>
      <w:r>
        <w:t>Langzeitverfügbares Mini-ITX-Board mit Prozessoren der 10. Generation</w:t>
      </w:r>
    </w:p>
    <w:p w:rsidR="00A32A30" w:rsidRPr="00446A8E" w:rsidRDefault="00A32A30"/>
    <w:bookmarkEnd w:id="0"/>
    <w:bookmarkEnd w:id="1"/>
    <w:bookmarkEnd w:id="2"/>
    <w:p w:rsidR="000640EF" w:rsidRDefault="00D16847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DAMIT IST IHRE ENTWICKLUNG ZUKUNFTSSICHER</w:t>
      </w:r>
      <w:r w:rsidR="00631D72">
        <w:rPr>
          <w:b/>
          <w:color w:val="00509F"/>
          <w:sz w:val="24"/>
          <w:szCs w:val="24"/>
        </w:rPr>
        <w:t xml:space="preserve"> 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D16847" w:rsidRPr="00D16847" w:rsidRDefault="00D16847" w:rsidP="00D16847">
      <w:pPr>
        <w:spacing w:line="276" w:lineRule="auto"/>
        <w:rPr>
          <w:rFonts w:cs="Arial"/>
          <w:color w:val="404040" w:themeColor="text1" w:themeTint="BF"/>
        </w:rPr>
      </w:pPr>
      <w:r w:rsidRPr="00D16847">
        <w:rPr>
          <w:rFonts w:cs="Arial"/>
          <w:color w:val="404040" w:themeColor="text1" w:themeTint="BF"/>
        </w:rPr>
        <w:t>Die Entwicklung von Embedded Systemen ist eine Investition in die Zukunft. Die Faktoren, die bei der Entscheidung für die CPU-Plattform eine Rolle spielen, sind umfangreich. Neben den technischen Spezifikationen und der Qualität der Komponenten sind die Skalierbarkeit und die Langzeitverfügbarkeit für den wirtschaftlichen Erfolg einer neuen Entwicklung entscheidend. </w:t>
      </w:r>
      <w:r w:rsidR="00C36EEA">
        <w:rPr>
          <w:rFonts w:cs="Arial"/>
          <w:color w:val="404040" w:themeColor="text1" w:themeTint="BF"/>
        </w:rPr>
        <w:br/>
      </w:r>
    </w:p>
    <w:p w:rsidR="00D16847" w:rsidRPr="00D16847" w:rsidRDefault="00D16847" w:rsidP="00D16847">
      <w:pPr>
        <w:spacing w:line="276" w:lineRule="auto"/>
        <w:rPr>
          <w:rFonts w:cs="Arial"/>
          <w:color w:val="404040" w:themeColor="text1" w:themeTint="BF"/>
        </w:rPr>
      </w:pPr>
      <w:r w:rsidRPr="00D16847">
        <w:rPr>
          <w:rFonts w:cs="Arial"/>
          <w:color w:val="404040" w:themeColor="text1" w:themeTint="BF"/>
        </w:rPr>
        <w:t>Das Mini-ITX-Board </w:t>
      </w:r>
      <w:r w:rsidRPr="00D16847">
        <w:rPr>
          <w:rFonts w:cs="Arial"/>
          <w:b/>
          <w:bCs/>
          <w:color w:val="404040" w:themeColor="text1" w:themeTint="BF"/>
        </w:rPr>
        <w:t xml:space="preserve">MI999 </w:t>
      </w:r>
      <w:r w:rsidRPr="00D16847">
        <w:rPr>
          <w:rFonts w:cs="Arial"/>
          <w:color w:val="404040" w:themeColor="text1" w:themeTint="BF"/>
        </w:rPr>
        <w:t xml:space="preserve">ist eine ausgezeichnete Basis für </w:t>
      </w:r>
      <w:r w:rsidR="00C36EEA">
        <w:rPr>
          <w:rFonts w:cs="Arial"/>
          <w:color w:val="404040" w:themeColor="text1" w:themeTint="BF"/>
        </w:rPr>
        <w:t>jedes</w:t>
      </w:r>
      <w:r w:rsidRPr="00D16847">
        <w:rPr>
          <w:rFonts w:cs="Arial"/>
          <w:color w:val="404040" w:themeColor="text1" w:themeTint="BF"/>
        </w:rPr>
        <w:t xml:space="preserve"> Embedded System. Das Board bietet neben der neuesten CPU-Technologie auch eine große Skalierbarkeit und garantiert </w:t>
      </w:r>
      <w:r w:rsidR="007807B2">
        <w:rPr>
          <w:rFonts w:cs="Arial"/>
          <w:color w:val="404040" w:themeColor="text1" w:themeTint="BF"/>
        </w:rPr>
        <w:t xml:space="preserve">eine </w:t>
      </w:r>
      <w:r w:rsidRPr="00D16847">
        <w:rPr>
          <w:rFonts w:cs="Arial"/>
          <w:color w:val="404040" w:themeColor="text1" w:themeTint="BF"/>
        </w:rPr>
        <w:t>lange Verfügbarkeit. Bei der Bestückung ha</w:t>
      </w:r>
      <w:r w:rsidR="00C36EEA">
        <w:rPr>
          <w:rFonts w:cs="Arial"/>
          <w:color w:val="404040" w:themeColor="text1" w:themeTint="BF"/>
        </w:rPr>
        <w:t xml:space="preserve">t man </w:t>
      </w:r>
      <w:r w:rsidRPr="00D16847">
        <w:rPr>
          <w:rFonts w:cs="Arial"/>
          <w:color w:val="404040" w:themeColor="text1" w:themeTint="BF"/>
        </w:rPr>
        <w:t>die Wahl zwischen Intel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> Prozessoren der 10.Generation von Celeron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> bis XEON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 xml:space="preserve"> und </w:t>
      </w:r>
      <w:r w:rsidR="00C36EEA">
        <w:rPr>
          <w:rFonts w:cs="Arial"/>
          <w:color w:val="404040" w:themeColor="text1" w:themeTint="BF"/>
        </w:rPr>
        <w:t xml:space="preserve">erhält </w:t>
      </w:r>
      <w:r w:rsidRPr="00D16847">
        <w:rPr>
          <w:rFonts w:cs="Arial"/>
          <w:color w:val="404040" w:themeColor="text1" w:themeTint="BF"/>
        </w:rPr>
        <w:t xml:space="preserve">so eine genau auf </w:t>
      </w:r>
      <w:r w:rsidR="00C36EEA">
        <w:rPr>
          <w:rFonts w:cs="Arial"/>
          <w:color w:val="404040" w:themeColor="text1" w:themeTint="BF"/>
        </w:rPr>
        <w:t xml:space="preserve">die </w:t>
      </w:r>
      <w:r w:rsidRPr="00D16847">
        <w:rPr>
          <w:rFonts w:cs="Arial"/>
          <w:color w:val="404040" w:themeColor="text1" w:themeTint="BF"/>
        </w:rPr>
        <w:t xml:space="preserve">Anwendungsbedingungen angepasste Lösung. Eine große Planungssicherheit </w:t>
      </w:r>
      <w:r w:rsidR="00C36EEA">
        <w:rPr>
          <w:rFonts w:cs="Arial"/>
          <w:color w:val="404040" w:themeColor="text1" w:themeTint="BF"/>
        </w:rPr>
        <w:t xml:space="preserve">bietet </w:t>
      </w:r>
      <w:r w:rsidRPr="00D16847">
        <w:rPr>
          <w:rFonts w:cs="Arial"/>
          <w:color w:val="404040" w:themeColor="text1" w:themeTint="BF"/>
        </w:rPr>
        <w:t xml:space="preserve">die garantierte Verfügbarkeit über 15 Jahre. </w:t>
      </w:r>
      <w:r w:rsidRPr="00D16847">
        <w:rPr>
          <w:rFonts w:cs="Arial"/>
          <w:color w:val="404040" w:themeColor="text1" w:themeTint="BF"/>
        </w:rPr>
        <w:br/>
        <w:t xml:space="preserve">Das Board stellt zwei M.2 Erweiterungssockel bereit: Einen M-Key für sehr schnelle NVME Flashspeicher, die eine hohe Boot-Geschwindigkeit und schnelle Datenspeicherung unterstützen und einen E-Key für Wireless Module. Für eine hohe Datensicherheit sorgt der integrierte ECC-Speicher (Error </w:t>
      </w:r>
      <w:proofErr w:type="spellStart"/>
      <w:r w:rsidRPr="00D16847">
        <w:rPr>
          <w:rFonts w:cs="Arial"/>
          <w:color w:val="404040" w:themeColor="text1" w:themeTint="BF"/>
        </w:rPr>
        <w:t>Correcting</w:t>
      </w:r>
      <w:proofErr w:type="spellEnd"/>
      <w:r w:rsidRPr="00D16847">
        <w:rPr>
          <w:rFonts w:cs="Arial"/>
          <w:color w:val="404040" w:themeColor="text1" w:themeTint="BF"/>
        </w:rPr>
        <w:t xml:space="preserve"> Code), der Einzelbit-Arbeitsspeicherfehler erkennt und korrigiert.</w:t>
      </w:r>
      <w:r w:rsidRPr="00D16847">
        <w:rPr>
          <w:rFonts w:cs="Arial"/>
          <w:color w:val="404040" w:themeColor="text1" w:themeTint="BF"/>
        </w:rPr>
        <w:br/>
        <w:t xml:space="preserve">Die Anschlussmöglichkeiten für Displays sind vielfältig, sie reichen von externen Ports wie DP, DVI-D und HDMI bis </w:t>
      </w:r>
      <w:r w:rsidR="007807B2">
        <w:rPr>
          <w:rFonts w:cs="Arial"/>
          <w:color w:val="404040" w:themeColor="text1" w:themeTint="BF"/>
        </w:rPr>
        <w:t xml:space="preserve">hin zum internen </w:t>
      </w:r>
      <w:proofErr w:type="spellStart"/>
      <w:r w:rsidR="007807B2">
        <w:rPr>
          <w:rFonts w:cs="Arial"/>
          <w:color w:val="404040" w:themeColor="text1" w:themeTint="BF"/>
        </w:rPr>
        <w:t>eDP</w:t>
      </w:r>
      <w:proofErr w:type="spellEnd"/>
      <w:r w:rsidR="007807B2">
        <w:rPr>
          <w:rFonts w:cs="Arial"/>
          <w:color w:val="404040" w:themeColor="text1" w:themeTint="BF"/>
        </w:rPr>
        <w:t xml:space="preserve"> Port. F</w:t>
      </w:r>
      <w:r w:rsidRPr="00D16847">
        <w:rPr>
          <w:rFonts w:cs="Arial"/>
          <w:color w:val="404040" w:themeColor="text1" w:themeTint="BF"/>
        </w:rPr>
        <w:t>ür die Kommunikation stehen zwei Intel</w:t>
      </w:r>
      <w:r w:rsidRPr="00D16847">
        <w:rPr>
          <w:rFonts w:cs="Arial"/>
          <w:color w:val="404040" w:themeColor="text1" w:themeTint="BF"/>
          <w:vertAlign w:val="superscript"/>
        </w:rPr>
        <w:t>®</w:t>
      </w:r>
      <w:r w:rsidRPr="00D16847">
        <w:rPr>
          <w:rFonts w:cs="Arial"/>
          <w:color w:val="404040" w:themeColor="text1" w:themeTint="BF"/>
        </w:rPr>
        <w:t xml:space="preserve"> Gigabit LAN Schnittstellen zur Verfügung und außerdem noch sechs USB 3.2 und je vier USB 2.0, COM und SATA III Ports. Das kompakte Board (170 x 170 mm) arbeitet b</w:t>
      </w:r>
      <w:r w:rsidR="007807B2">
        <w:rPr>
          <w:rFonts w:cs="Arial"/>
          <w:color w:val="404040" w:themeColor="text1" w:themeTint="BF"/>
        </w:rPr>
        <w:t xml:space="preserve">ei Betriebstemperaturen von </w:t>
      </w:r>
      <w:r w:rsidRPr="00D16847">
        <w:rPr>
          <w:rFonts w:cs="Arial"/>
          <w:color w:val="404040" w:themeColor="text1" w:themeTint="BF"/>
        </w:rPr>
        <w:t>0</w:t>
      </w:r>
      <w:r w:rsidR="007807B2">
        <w:rPr>
          <w:rFonts w:cs="Arial"/>
          <w:color w:val="404040" w:themeColor="text1" w:themeTint="BF"/>
        </w:rPr>
        <w:t xml:space="preserve"> </w:t>
      </w:r>
      <w:r w:rsidRPr="00D16847">
        <w:rPr>
          <w:rFonts w:cs="Arial"/>
          <w:color w:val="404040" w:themeColor="text1" w:themeTint="BF"/>
        </w:rPr>
        <w:t>°C bis 60</w:t>
      </w:r>
      <w:r w:rsidR="007807B2">
        <w:rPr>
          <w:rFonts w:cs="Arial"/>
          <w:color w:val="404040" w:themeColor="text1" w:themeTint="BF"/>
        </w:rPr>
        <w:t xml:space="preserve"> </w:t>
      </w:r>
      <w:r w:rsidRPr="00D16847">
        <w:rPr>
          <w:rFonts w:cs="Arial"/>
          <w:color w:val="404040" w:themeColor="text1" w:themeTint="BF"/>
        </w:rPr>
        <w:t>°C.</w:t>
      </w:r>
    </w:p>
    <w:p w:rsidR="00D16847" w:rsidRPr="00D16847" w:rsidRDefault="00D16847" w:rsidP="00D16847">
      <w:pPr>
        <w:spacing w:line="276" w:lineRule="auto"/>
        <w:rPr>
          <w:rFonts w:cs="Arial"/>
          <w:color w:val="404040" w:themeColor="text1" w:themeTint="BF"/>
        </w:rPr>
      </w:pP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C36EEA">
        <w:t>23</w:t>
      </w:r>
      <w:r w:rsidR="007807B2">
        <w:t>3</w:t>
      </w:r>
    </w:p>
    <w:p w:rsidR="007B0D4A" w:rsidRPr="00446A8E" w:rsidRDefault="009824C1" w:rsidP="00446A8E">
      <w:pPr>
        <w:spacing w:line="276" w:lineRule="auto"/>
      </w:pPr>
      <w:r w:rsidRPr="009824C1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2788120</wp:posOffset>
            </wp:positionH>
            <wp:positionV relativeFrom="paragraph">
              <wp:posOffset>106680</wp:posOffset>
            </wp:positionV>
            <wp:extent cx="3474720" cy="24053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 xml:space="preserve">Zeichen: </w:t>
      </w:r>
      <w:r w:rsidR="00C36EEA">
        <w:t>171</w:t>
      </w:r>
      <w:r w:rsidR="007807B2">
        <w:t>2</w:t>
      </w:r>
      <w:r w:rsidR="007B0D4A" w:rsidRPr="00446A8E">
        <w:t xml:space="preserve"> (mit Leerzeichen)</w:t>
      </w:r>
    </w:p>
    <w:p w:rsidR="00446A8E" w:rsidRPr="000F0D91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="00BB7F42" w:rsidRPr="000F0D91">
        <w:rPr>
          <w:rFonts w:cs="Arial"/>
          <w:b/>
          <w:bCs/>
          <w:lang w:val="en-US"/>
        </w:rPr>
        <w:t>:</w:t>
      </w:r>
      <w:r w:rsidR="00E226C8" w:rsidRPr="000F0D91">
        <w:rPr>
          <w:rFonts w:cs="Arial"/>
          <w:b/>
          <w:bCs/>
          <w:lang w:val="en-US"/>
        </w:rPr>
        <w:t xml:space="preserve"> </w:t>
      </w:r>
      <w:r w:rsidR="00075931">
        <w:rPr>
          <w:rFonts w:cs="Arial"/>
          <w:bCs/>
          <w:lang w:val="en-US"/>
        </w:rPr>
        <w:t>Spectra_M</w:t>
      </w:r>
      <w:bookmarkStart w:id="4" w:name="_GoBack"/>
      <w:bookmarkEnd w:id="4"/>
      <w:r w:rsidR="00C36EEA">
        <w:rPr>
          <w:rFonts w:cs="Arial"/>
          <w:bCs/>
          <w:lang w:val="en-US"/>
        </w:rPr>
        <w:t>I999-Mini-ITX-Board</w:t>
      </w:r>
      <w:r w:rsidR="00E27DEB" w:rsidRPr="000F0D91">
        <w:rPr>
          <w:rFonts w:cs="Arial"/>
          <w:bCs/>
          <w:lang w:val="en-US"/>
        </w:rPr>
        <w:t>.jpg</w:t>
      </w:r>
    </w:p>
    <w:p w:rsidR="00E65F6B" w:rsidRPr="000F0D91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E65F6B" w:rsidRPr="00E65F6B" w:rsidRDefault="007807B2" w:rsidP="00E65F6B">
      <w:pPr>
        <w:spacing w:line="276" w:lineRule="auto"/>
        <w:rPr>
          <w:b/>
        </w:rPr>
      </w:pPr>
      <w:r>
        <w:rPr>
          <w:b/>
        </w:rPr>
        <w:br/>
      </w:r>
      <w:r w:rsidR="00E65F6B"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9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7807B2">
      <w:footerReference w:type="default" r:id="rId10"/>
      <w:pgSz w:w="11906" w:h="16838"/>
      <w:pgMar w:top="851" w:right="1133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DC1736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Mahdenstr.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5931"/>
    <w:rsid w:val="000A043D"/>
    <w:rsid w:val="000B0144"/>
    <w:rsid w:val="000D57B7"/>
    <w:rsid w:val="000F09E0"/>
    <w:rsid w:val="000F0D91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807B2"/>
    <w:rsid w:val="007B0D4A"/>
    <w:rsid w:val="007C096A"/>
    <w:rsid w:val="008001E2"/>
    <w:rsid w:val="008867D2"/>
    <w:rsid w:val="008A4B7C"/>
    <w:rsid w:val="008D3934"/>
    <w:rsid w:val="00905825"/>
    <w:rsid w:val="009140CB"/>
    <w:rsid w:val="00926020"/>
    <w:rsid w:val="00932DEB"/>
    <w:rsid w:val="009710BF"/>
    <w:rsid w:val="009824C1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36EEA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16847"/>
    <w:rsid w:val="00D24E49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99CE4"/>
  <w15:docId w15:val="{DBFF3B00-34FC-4505-813B-955DAB9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1972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2012-11-15T09:56:00Z</cp:lastPrinted>
  <dcterms:created xsi:type="dcterms:W3CDTF">2021-01-15T15:25:00Z</dcterms:created>
  <dcterms:modified xsi:type="dcterms:W3CDTF">2021-01-29T09:00:00Z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