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AC09FF" w:rsidRPr="00143CCC" w:rsidRDefault="00AC09FF" w:rsidP="00AC09FF">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AC09FF" w:rsidRPr="00143CCC" w:rsidRDefault="00AC09FF" w:rsidP="00AC09FF">
      <w:pPr>
        <w:rPr>
          <w:rFonts w:ascii="Arial Black" w:hAnsi="Arial Black"/>
          <w:bCs/>
          <w:smallCaps/>
          <w:color w:val="808080"/>
          <w:sz w:val="32"/>
        </w:rPr>
      </w:pPr>
    </w:p>
    <w:p w:rsidR="00AC09FF" w:rsidRPr="00891D3F" w:rsidRDefault="00AC09FF" w:rsidP="00AC09FF">
      <w:pPr>
        <w:rPr>
          <w:rFonts w:cs="Arial"/>
        </w:rPr>
      </w:pPr>
      <w:proofErr w:type="spellStart"/>
      <w:r w:rsidRPr="00891D3F">
        <w:rPr>
          <w:rFonts w:cs="Arial"/>
        </w:rPr>
        <w:t>JetWave</w:t>
      </w:r>
      <w:proofErr w:type="spellEnd"/>
      <w:r w:rsidRPr="00891D3F">
        <w:rPr>
          <w:rFonts w:cs="Arial"/>
        </w:rPr>
        <w:t xml:space="preserve"> 2460(E): </w:t>
      </w:r>
      <w:r w:rsidRPr="00891D3F">
        <w:rPr>
          <w:rFonts w:cs="Arial"/>
          <w:shd w:val="clear" w:color="auto" w:fill="FFFFFF"/>
        </w:rPr>
        <w:t>Industrieller Wireless Access Point für das 2,4G/5G-Funknetz</w:t>
      </w:r>
    </w:p>
    <w:p w:rsidR="00AC09FF" w:rsidRPr="00891D3F" w:rsidRDefault="00AC09FF" w:rsidP="00AC09FF">
      <w:pPr>
        <w:rPr>
          <w:rFonts w:cs="Arial"/>
        </w:rPr>
      </w:pPr>
    </w:p>
    <w:p w:rsidR="00AC09FF" w:rsidRPr="00891D3F" w:rsidRDefault="00AC09FF" w:rsidP="00AC09FF">
      <w:pPr>
        <w:spacing w:line="270" w:lineRule="atLeast"/>
        <w:rPr>
          <w:rFonts w:cs="Arial"/>
          <w:b/>
          <w:color w:val="00509F"/>
          <w:sz w:val="24"/>
          <w:szCs w:val="24"/>
        </w:rPr>
      </w:pPr>
      <w:r w:rsidRPr="00891D3F">
        <w:rPr>
          <w:rFonts w:cs="Arial"/>
          <w:b/>
          <w:bCs/>
          <w:color w:val="00509F"/>
          <w:sz w:val="24"/>
          <w:szCs w:val="24"/>
        </w:rPr>
        <w:t>ZUVERLÄSSIG GROSSE ENTFERNUNGEN ÜBERBRÜCKEN</w:t>
      </w:r>
    </w:p>
    <w:p w:rsidR="00AC09FF" w:rsidRPr="00891D3F" w:rsidRDefault="00AC09FF" w:rsidP="00AC09FF">
      <w:pPr>
        <w:spacing w:line="270" w:lineRule="atLeast"/>
        <w:rPr>
          <w:rFonts w:cs="Arial"/>
          <w:b/>
          <w:color w:val="00509F"/>
          <w:sz w:val="24"/>
          <w:szCs w:val="24"/>
        </w:rPr>
      </w:pPr>
    </w:p>
    <w:p w:rsidR="00AC09FF" w:rsidRPr="00891D3F" w:rsidRDefault="00AC09FF" w:rsidP="00AC09FF">
      <w:pPr>
        <w:spacing w:line="276" w:lineRule="auto"/>
        <w:rPr>
          <w:rFonts w:cs="Arial"/>
        </w:rPr>
      </w:pPr>
      <w:r w:rsidRPr="00891D3F">
        <w:rPr>
          <w:rFonts w:cs="Arial"/>
        </w:rPr>
        <w:t xml:space="preserve">Wenn Sie in Ihrer Anwendung </w:t>
      </w:r>
      <w:proofErr w:type="spellStart"/>
      <w:r w:rsidRPr="00891D3F">
        <w:rPr>
          <w:rFonts w:cs="Arial"/>
        </w:rPr>
        <w:t>gro</w:t>
      </w:r>
      <w:r>
        <w:rPr>
          <w:rFonts w:cs="Arial"/>
        </w:rPr>
        <w:t>ss</w:t>
      </w:r>
      <w:r w:rsidRPr="00891D3F">
        <w:rPr>
          <w:rFonts w:cs="Arial"/>
        </w:rPr>
        <w:t>e</w:t>
      </w:r>
      <w:proofErr w:type="spellEnd"/>
      <w:r w:rsidRPr="00891D3F">
        <w:rPr>
          <w:rFonts w:cs="Arial"/>
        </w:rPr>
        <w:t xml:space="preserve"> Entfernungen zwischen Netzwerkteilnehmern überbrücken müssen, dann können Sie dafür Wireless Lösungen einsetzen. Im Besonderen bei Anwendungen in der Automatisierung sind Zuverlässigkeit und Leistungsstärke zwei wichtige Faktoren bei der Auswahl des richtigen Wireless Access Points (AP). Speziell hierfür empfehlen die Experten von </w:t>
      </w:r>
      <w:proofErr w:type="spellStart"/>
      <w:r w:rsidRPr="00891D3F">
        <w:rPr>
          <w:rFonts w:cs="Arial"/>
        </w:rPr>
        <w:t>Spectra</w:t>
      </w:r>
      <w:proofErr w:type="spellEnd"/>
      <w:r w:rsidRPr="00891D3F">
        <w:rPr>
          <w:rFonts w:cs="Arial"/>
        </w:rPr>
        <w:t xml:space="preserve"> den Wireless Access Point </w:t>
      </w:r>
      <w:proofErr w:type="spellStart"/>
      <w:r w:rsidRPr="00891D3F">
        <w:rPr>
          <w:rFonts w:cs="Arial"/>
        </w:rPr>
        <w:t>JetWave</w:t>
      </w:r>
      <w:proofErr w:type="spellEnd"/>
      <w:r w:rsidRPr="00891D3F">
        <w:rPr>
          <w:rFonts w:cs="Arial"/>
        </w:rPr>
        <w:t xml:space="preserve"> 2460(E), einen industriellen 802.11a/b/g/n Wireless Client für das 2.4G/5G </w:t>
      </w:r>
      <w:proofErr w:type="spellStart"/>
      <w:r w:rsidRPr="00891D3F">
        <w:rPr>
          <w:rFonts w:cs="Arial"/>
        </w:rPr>
        <w:t>Funkband</w:t>
      </w:r>
      <w:proofErr w:type="spellEnd"/>
      <w:r w:rsidRPr="00891D3F">
        <w:rPr>
          <w:rFonts w:cs="Arial"/>
        </w:rPr>
        <w:t>.</w:t>
      </w:r>
      <w:r w:rsidRPr="00891D3F">
        <w:rPr>
          <w:rFonts w:cs="Arial"/>
        </w:rPr>
        <w:br/>
      </w:r>
    </w:p>
    <w:p w:rsidR="00AC09FF" w:rsidRPr="00891D3F" w:rsidRDefault="00AC09FF" w:rsidP="00AC09FF">
      <w:pPr>
        <w:spacing w:line="276" w:lineRule="auto"/>
        <w:rPr>
          <w:rFonts w:cs="Arial"/>
        </w:rPr>
      </w:pPr>
      <w:r w:rsidRPr="00891D3F">
        <w:rPr>
          <w:rFonts w:cs="Arial"/>
        </w:rPr>
        <w:t xml:space="preserve">Das innovative </w:t>
      </w:r>
      <w:proofErr w:type="spellStart"/>
      <w:r w:rsidRPr="00891D3F">
        <w:rPr>
          <w:rFonts w:cs="Arial"/>
        </w:rPr>
        <w:t>JetWave</w:t>
      </w:r>
      <w:proofErr w:type="spellEnd"/>
      <w:r w:rsidRPr="00891D3F">
        <w:rPr>
          <w:rFonts w:cs="Arial"/>
        </w:rPr>
        <w:t xml:space="preserve"> Smart Management (JSM) System bietet </w:t>
      </w:r>
      <w:proofErr w:type="spellStart"/>
      <w:r w:rsidRPr="00891D3F">
        <w:rPr>
          <w:rFonts w:cs="Arial"/>
        </w:rPr>
        <w:t>gro</w:t>
      </w:r>
      <w:r>
        <w:rPr>
          <w:rFonts w:cs="Arial"/>
        </w:rPr>
        <w:t>ss</w:t>
      </w:r>
      <w:r w:rsidRPr="00891D3F">
        <w:rPr>
          <w:rFonts w:cs="Arial"/>
        </w:rPr>
        <w:t>en</w:t>
      </w:r>
      <w:proofErr w:type="spellEnd"/>
      <w:r w:rsidRPr="00891D3F">
        <w:rPr>
          <w:rFonts w:cs="Arial"/>
        </w:rPr>
        <w:t xml:space="preserve"> Bedienkomfort. Damit können alle AP- und Client-Geräte effizient eingerichtet und verwaltet werden, sowie mit nur wenigen Klicks der Verbindungsstatus aller AP/Clients oder die Paketverlustrate überprüfet werden.  Mit der </w:t>
      </w:r>
      <w:proofErr w:type="spellStart"/>
      <w:r w:rsidRPr="00891D3F">
        <w:rPr>
          <w:rFonts w:cs="Arial"/>
        </w:rPr>
        <w:t>JetWave</w:t>
      </w:r>
      <w:proofErr w:type="spellEnd"/>
      <w:r w:rsidRPr="00891D3F">
        <w:rPr>
          <w:rFonts w:cs="Arial"/>
        </w:rPr>
        <w:t xml:space="preserve"> Smart Remote App (JSR) wird der Wireless AP/Client mit dem Telefon verbunden, das dann wie ein kleines Managementsystem auf der Hand funktioniert und automatisch alle in der Nähe befindlichen AP- und Client-Geräte erkennt.</w:t>
      </w:r>
    </w:p>
    <w:p w:rsidR="00AC09FF" w:rsidRPr="00891D3F" w:rsidRDefault="00AC09FF" w:rsidP="00AC09FF">
      <w:pPr>
        <w:spacing w:line="276" w:lineRule="auto"/>
        <w:rPr>
          <w:rFonts w:cs="Arial"/>
        </w:rPr>
      </w:pPr>
    </w:p>
    <w:p w:rsidR="00AC09FF" w:rsidRPr="00891D3F" w:rsidRDefault="00AC09FF" w:rsidP="00AC09FF">
      <w:pPr>
        <w:spacing w:line="276" w:lineRule="auto"/>
        <w:rPr>
          <w:rFonts w:cs="Arial"/>
        </w:rPr>
      </w:pPr>
      <w:r w:rsidRPr="00891D3F">
        <w:rPr>
          <w:rFonts w:cs="Arial"/>
        </w:rPr>
        <w:t>Mit der neuen Generation der 802.11n MIMO (Multiple Input Multiple Output) Technologie bietet d</w:t>
      </w:r>
      <w:r>
        <w:rPr>
          <w:rFonts w:cs="Arial"/>
        </w:rPr>
        <w:t>er</w:t>
      </w:r>
      <w:r w:rsidRPr="00891D3F">
        <w:rPr>
          <w:rFonts w:cs="Arial"/>
        </w:rPr>
        <w:t xml:space="preserve"> </w:t>
      </w:r>
      <w:proofErr w:type="spellStart"/>
      <w:r w:rsidRPr="00891D3F">
        <w:rPr>
          <w:rFonts w:cs="Arial"/>
        </w:rPr>
        <w:t>JetWave</w:t>
      </w:r>
      <w:proofErr w:type="spellEnd"/>
      <w:r w:rsidRPr="00891D3F">
        <w:rPr>
          <w:rFonts w:cs="Arial"/>
        </w:rPr>
        <w:t xml:space="preserve"> 2460(E) eine hohe Datenrate von bis zu 300Mbps und damit auch flexible Wireless-Backbone-Einsatzoptionen. Der Einsatz im industriellen Umfeld wird durch den 24V/48V </w:t>
      </w:r>
      <w:proofErr w:type="spellStart"/>
      <w:r w:rsidRPr="00891D3F">
        <w:rPr>
          <w:rFonts w:cs="Arial"/>
        </w:rPr>
        <w:t>PoE</w:t>
      </w:r>
      <w:proofErr w:type="spellEnd"/>
      <w:r w:rsidRPr="00891D3F">
        <w:rPr>
          <w:rFonts w:cs="Arial"/>
        </w:rPr>
        <w:t xml:space="preserve"> Stromeingang und die Betriebstemperatur von -40</w:t>
      </w:r>
      <w:r>
        <w:rPr>
          <w:rFonts w:cs="Arial"/>
        </w:rPr>
        <w:t xml:space="preserve"> </w:t>
      </w:r>
      <w:r w:rsidRPr="00891D3F">
        <w:rPr>
          <w:rFonts w:cs="Arial"/>
        </w:rPr>
        <w:t>°C bis 70</w:t>
      </w:r>
      <w:r>
        <w:rPr>
          <w:rFonts w:cs="Arial"/>
        </w:rPr>
        <w:t xml:space="preserve"> </w:t>
      </w:r>
      <w:r w:rsidRPr="00891D3F">
        <w:rPr>
          <w:rFonts w:cs="Arial"/>
        </w:rPr>
        <w:t xml:space="preserve">°C sowie </w:t>
      </w:r>
      <w:r>
        <w:rPr>
          <w:rFonts w:cs="Arial"/>
        </w:rPr>
        <w:t xml:space="preserve">durch </w:t>
      </w:r>
      <w:r w:rsidRPr="00891D3F">
        <w:rPr>
          <w:rFonts w:cs="Arial"/>
        </w:rPr>
        <w:t>den IP67 Schutz ermöglicht.</w:t>
      </w:r>
    </w:p>
    <w:p w:rsidR="00AC09FF" w:rsidRPr="00891D3F" w:rsidRDefault="00AC09FF" w:rsidP="00AC09FF">
      <w:pPr>
        <w:spacing w:line="276" w:lineRule="auto"/>
        <w:rPr>
          <w:rFonts w:cs="Arial"/>
          <w:color w:val="404040" w:themeColor="text1" w:themeTint="BF"/>
        </w:rPr>
      </w:pPr>
    </w:p>
    <w:p w:rsidR="00AC09FF" w:rsidRPr="00891D3F" w:rsidRDefault="00AC09FF" w:rsidP="00AC09FF">
      <w:pPr>
        <w:spacing w:line="276" w:lineRule="auto"/>
        <w:rPr>
          <w:rFonts w:cs="Arial"/>
          <w:b/>
        </w:rPr>
      </w:pPr>
      <w:r w:rsidRPr="00891D3F">
        <w:rPr>
          <w:rFonts w:cs="Arial"/>
          <w:b/>
        </w:rPr>
        <w:t>Wörter:</w:t>
      </w:r>
      <w:r w:rsidRPr="00891D3F">
        <w:rPr>
          <w:rFonts w:cs="Arial"/>
        </w:rPr>
        <w:t xml:space="preserve">   </w:t>
      </w:r>
      <w:r>
        <w:rPr>
          <w:rFonts w:cs="Arial"/>
        </w:rPr>
        <w:t>201</w:t>
      </w:r>
    </w:p>
    <w:p w:rsidR="00AC09FF" w:rsidRPr="00891D3F" w:rsidRDefault="00AC09FF" w:rsidP="00AC09FF">
      <w:pPr>
        <w:spacing w:line="276" w:lineRule="auto"/>
        <w:rPr>
          <w:rFonts w:cs="Arial"/>
        </w:rPr>
      </w:pPr>
      <w:r w:rsidRPr="00891D3F">
        <w:rPr>
          <w:rFonts w:cs="Arial"/>
          <w:b/>
        </w:rPr>
        <w:t xml:space="preserve">Zeichen: </w:t>
      </w:r>
      <w:r w:rsidRPr="00891D3F">
        <w:rPr>
          <w:rFonts w:cs="Arial"/>
        </w:rPr>
        <w:t>15</w:t>
      </w:r>
      <w:r>
        <w:rPr>
          <w:rFonts w:cs="Arial"/>
        </w:rPr>
        <w:t>10</w:t>
      </w:r>
      <w:bookmarkStart w:id="4" w:name="_GoBack"/>
      <w:bookmarkEnd w:id="4"/>
      <w:r w:rsidRPr="00891D3F">
        <w:rPr>
          <w:rFonts w:cs="Arial"/>
        </w:rPr>
        <w:t xml:space="preserve"> (mit Leerzeichen)</w:t>
      </w:r>
    </w:p>
    <w:p w:rsidR="00AC09FF" w:rsidRPr="00891D3F" w:rsidRDefault="00AC09FF" w:rsidP="00AC09FF">
      <w:pPr>
        <w:spacing w:line="276" w:lineRule="auto"/>
        <w:rPr>
          <w:rFonts w:cs="Arial"/>
          <w:bCs/>
          <w:lang w:val="en-US"/>
        </w:rPr>
      </w:pPr>
      <w:proofErr w:type="spellStart"/>
      <w:r w:rsidRPr="00891D3F">
        <w:rPr>
          <w:rFonts w:cs="Arial"/>
          <w:b/>
          <w:bCs/>
          <w:lang w:val="en-US"/>
        </w:rPr>
        <w:t>Bild</w:t>
      </w:r>
      <w:proofErr w:type="spellEnd"/>
      <w:r w:rsidRPr="00891D3F">
        <w:rPr>
          <w:rFonts w:cs="Arial"/>
          <w:b/>
          <w:bCs/>
          <w:lang w:val="en-US"/>
        </w:rPr>
        <w:t xml:space="preserve">: </w:t>
      </w:r>
      <w:r>
        <w:rPr>
          <w:rFonts w:cs="Arial"/>
          <w:bCs/>
          <w:lang w:val="en-US"/>
        </w:rPr>
        <w:t>Spectra-JetWave2460E_Wireless-Acces-Point.jpg</w:t>
      </w:r>
    </w:p>
    <w:p w:rsidR="00AC09FF" w:rsidRPr="00891D3F" w:rsidRDefault="00AC09FF" w:rsidP="00AC09FF">
      <w:pPr>
        <w:spacing w:line="276" w:lineRule="auto"/>
        <w:rPr>
          <w:rFonts w:cs="Arial"/>
          <w:bCs/>
          <w:lang w:val="en-US"/>
        </w:rPr>
      </w:pPr>
    </w:p>
    <w:p w:rsidR="00AC09FF" w:rsidRDefault="00AC09FF" w:rsidP="00AC09FF">
      <w:pPr>
        <w:spacing w:line="276" w:lineRule="auto"/>
        <w:rPr>
          <w:rFonts w:cs="Arial"/>
          <w:b/>
        </w:rPr>
      </w:pPr>
    </w:p>
    <w:p w:rsidR="00AC09FF" w:rsidRPr="00891D3F" w:rsidRDefault="00AC09FF" w:rsidP="00AC09FF">
      <w:pPr>
        <w:spacing w:line="276" w:lineRule="auto"/>
        <w:rPr>
          <w:rFonts w:cs="Arial"/>
        </w:rPr>
      </w:pPr>
      <w:r w:rsidRPr="00FE250C">
        <w:rPr>
          <w:rFonts w:cs="Arial"/>
          <w:b/>
          <w:noProof/>
        </w:rPr>
        <w:drawing>
          <wp:anchor distT="0" distB="0" distL="114300" distR="114300" simplePos="0" relativeHeight="251665408" behindDoc="1" locked="0" layoutInCell="1" allowOverlap="1" wp14:anchorId="3241A723" wp14:editId="1BB5CB20">
            <wp:simplePos x="0" y="0"/>
            <wp:positionH relativeFrom="column">
              <wp:posOffset>3026664</wp:posOffset>
            </wp:positionH>
            <wp:positionV relativeFrom="paragraph">
              <wp:posOffset>8712</wp:posOffset>
            </wp:positionV>
            <wp:extent cx="2938221" cy="2356411"/>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8221" cy="2356411"/>
                    </a:xfrm>
                    <a:prstGeom prst="rect">
                      <a:avLst/>
                    </a:prstGeom>
                  </pic:spPr>
                </pic:pic>
              </a:graphicData>
            </a:graphic>
            <wp14:sizeRelH relativeFrom="page">
              <wp14:pctWidth>0</wp14:pctWidth>
            </wp14:sizeRelH>
            <wp14:sizeRelV relativeFrom="page">
              <wp14:pctHeight>0</wp14:pctHeight>
            </wp14:sizeRelV>
          </wp:anchor>
        </w:drawing>
      </w:r>
      <w:r w:rsidRPr="00891D3F">
        <w:rPr>
          <w:rFonts w:cs="Arial"/>
        </w:rPr>
        <w:t xml:space="preserve"> </w:t>
      </w:r>
    </w:p>
    <w:p w:rsidR="00B90A22" w:rsidRPr="00E65F6B" w:rsidRDefault="00B90A22" w:rsidP="00B90A22">
      <w:pPr>
        <w:spacing w:line="276" w:lineRule="auto"/>
        <w:rPr>
          <w:b/>
        </w:rPr>
      </w:pPr>
      <w:r w:rsidRPr="00E65F6B">
        <w:rPr>
          <w:b/>
        </w:rPr>
        <w:t xml:space="preserve">Ansprechpartner PR: </w:t>
      </w:r>
    </w:p>
    <w:p w:rsidR="00E65F6B" w:rsidRPr="00E65F6B" w:rsidRDefault="002736B9" w:rsidP="00E65F6B">
      <w:pPr>
        <w:spacing w:line="276" w:lineRule="auto"/>
      </w:pPr>
      <w:r>
        <w:t>Roger Bärlocher</w:t>
      </w:r>
    </w:p>
    <w:p w:rsidR="00E65F6B" w:rsidRPr="00E65F6B" w:rsidRDefault="00E65F6B" w:rsidP="00E65F6B">
      <w:pPr>
        <w:spacing w:line="276" w:lineRule="auto"/>
      </w:pPr>
      <w:r w:rsidRPr="00E65F6B">
        <w:t>Tel.: +4</w:t>
      </w:r>
      <w:r w:rsidR="002736B9">
        <w:t>1</w:t>
      </w:r>
      <w:r w:rsidRPr="00E65F6B">
        <w:t xml:space="preserve"> (0) </w:t>
      </w:r>
      <w:r w:rsidR="002736B9">
        <w:t>277 10 50</w:t>
      </w:r>
    </w:p>
    <w:p w:rsidR="00E65F6B" w:rsidRPr="00902FEB" w:rsidRDefault="00E65F6B" w:rsidP="00E65F6B">
      <w:pPr>
        <w:spacing w:line="276" w:lineRule="auto"/>
      </w:pPr>
      <w:r w:rsidRPr="00902FEB">
        <w:t>E-Mail:</w:t>
      </w:r>
      <w:hyperlink r:id="rId9" w:history="1">
        <w:r w:rsidR="002736B9" w:rsidRPr="002736B9">
          <w:rPr>
            <w:rStyle w:val="Hyperlink"/>
            <w:color w:val="auto"/>
            <w:u w:val="none"/>
          </w:rPr>
          <w:t xml:space="preserve"> info@spectra.ch</w:t>
        </w:r>
        <w:r w:rsidR="002736B9" w:rsidRPr="002736B9">
          <w:rPr>
            <w:rStyle w:val="Hyperlink"/>
            <w:color w:val="auto"/>
          </w:rPr>
          <w:t xml:space="preserve"> </w:t>
        </w:r>
      </w:hyperlink>
    </w:p>
    <w:p w:rsidR="00446A8E" w:rsidRPr="00902FEB" w:rsidRDefault="00446A8E">
      <w:pPr>
        <w:rPr>
          <w:color w:val="333399"/>
        </w:rPr>
      </w:pPr>
    </w:p>
    <w:p w:rsidR="00446A8E" w:rsidRPr="00902FEB" w:rsidRDefault="00446A8E">
      <w:pPr>
        <w:rPr>
          <w:color w:val="333399"/>
        </w:rPr>
      </w:pPr>
    </w:p>
    <w:p w:rsidR="00446A8E" w:rsidRPr="00902FEB" w:rsidRDefault="00446A8E">
      <w:pPr>
        <w:rPr>
          <w:color w:val="333399"/>
        </w:rPr>
      </w:pPr>
    </w:p>
    <w:bookmarkEnd w:id="3"/>
    <w:p w:rsidR="007B0D4A" w:rsidRPr="00902FEB" w:rsidRDefault="007B0D4A">
      <w:pPr>
        <w:pStyle w:val="berschrift3"/>
        <w:rPr>
          <w:color w:val="333399"/>
        </w:rPr>
      </w:pPr>
    </w:p>
    <w:p w:rsidR="007B0D4A" w:rsidRPr="00902FEB" w:rsidRDefault="007B0D4A">
      <w:pPr>
        <w:pStyle w:val="berschrift3"/>
        <w:rPr>
          <w:color w:val="333399"/>
        </w:rPr>
      </w:pPr>
    </w:p>
    <w:p w:rsidR="007B0D4A" w:rsidRPr="00902FEB" w:rsidRDefault="007B0D4A">
      <w:pPr>
        <w:rPr>
          <w:b/>
          <w:color w:val="333399"/>
        </w:rPr>
      </w:pPr>
    </w:p>
    <w:p w:rsidR="0033129D" w:rsidRPr="00902FEB" w:rsidRDefault="0033129D">
      <w:pPr>
        <w:rPr>
          <w:b/>
        </w:rPr>
      </w:pPr>
    </w:p>
    <w:sectPr w:rsidR="0033129D" w:rsidRPr="00902FEB" w:rsidSect="00AB64DD">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69AC323F" wp14:editId="0E1079D3">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140A9"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291E4C73" wp14:editId="0A67A57B">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2736B9">
                            <w:rPr>
                              <w:color w:val="FFFFFF" w:themeColor="background1"/>
                            </w:rPr>
                            <w:t xml:space="preserve">Spectra </w:t>
                          </w:r>
                          <w:r w:rsidR="002736B9" w:rsidRPr="002736B9">
                            <w:rPr>
                              <w:color w:val="FFFFFF" w:themeColor="background1"/>
                            </w:rPr>
                            <w:t>(Schweiz) AG</w:t>
                          </w:r>
                          <w:r w:rsidRPr="006B22DF">
                            <w:rPr>
                              <w:color w:val="FFFFFF" w:themeColor="background1"/>
                            </w:rPr>
                            <w:t xml:space="preserve"> | </w:t>
                          </w:r>
                          <w:r w:rsidR="002736B9">
                            <w:rPr>
                              <w:color w:val="FFFFFF" w:themeColor="background1"/>
                            </w:rPr>
                            <w:t>Flugplatzstr, 5</w:t>
                          </w:r>
                          <w:r>
                            <w:rPr>
                              <w:color w:val="FFFFFF" w:themeColor="background1"/>
                            </w:rPr>
                            <w:t xml:space="preserve"> | </w:t>
                          </w:r>
                          <w:r w:rsidR="002736B9">
                            <w:rPr>
                              <w:color w:val="FFFFFF" w:themeColor="background1"/>
                            </w:rPr>
                            <w:t>CH-8404 Winterthur</w:t>
                          </w:r>
                        </w:p>
                        <w:p w:rsidR="00E65F6B" w:rsidRPr="00DA0626" w:rsidRDefault="00E65F6B" w:rsidP="00E65F6B">
                          <w:pPr>
                            <w:spacing w:line="276" w:lineRule="auto"/>
                            <w:rPr>
                              <w:color w:val="FFFFFF" w:themeColor="background1"/>
                            </w:rPr>
                          </w:pPr>
                          <w:r>
                            <w:rPr>
                              <w:color w:val="FFFFFF" w:themeColor="background1"/>
                            </w:rPr>
                            <w:t>Tel.: +4</w:t>
                          </w:r>
                          <w:r w:rsidR="002736B9">
                            <w:rPr>
                              <w:color w:val="FFFFFF" w:themeColor="background1"/>
                            </w:rPr>
                            <w:t>1</w:t>
                          </w:r>
                          <w:r>
                            <w:rPr>
                              <w:color w:val="FFFFFF" w:themeColor="background1"/>
                            </w:rPr>
                            <w:t xml:space="preserve"> (0) </w:t>
                          </w:r>
                          <w:r w:rsidR="002736B9">
                            <w:rPr>
                              <w:color w:val="FFFFFF" w:themeColor="background1"/>
                            </w:rPr>
                            <w:t>43 277 10 50</w:t>
                          </w:r>
                          <w:r w:rsidR="0016388F">
                            <w:rPr>
                              <w:color w:val="FFFFFF" w:themeColor="background1"/>
                            </w:rPr>
                            <w:t xml:space="preserve"> | </w:t>
                          </w:r>
                          <w:hyperlink r:id="rId1" w:history="1">
                            <w:r w:rsidR="002736B9">
                              <w:rPr>
                                <w:rStyle w:val="Hyperlink"/>
                                <w:color w:val="FFFFFF" w:themeColor="background1"/>
                                <w:u w:val="none"/>
                              </w:rPr>
                              <w:t>info@spectra.ch</w:t>
                            </w:r>
                          </w:hyperlink>
                          <w:r w:rsidR="0016388F">
                            <w:rPr>
                              <w:rStyle w:val="Hyperlink"/>
                              <w:color w:val="FFFFFF" w:themeColor="background1"/>
                              <w:u w:val="none"/>
                            </w:rPr>
                            <w:t xml:space="preserve"> | </w:t>
                          </w:r>
                          <w:hyperlink r:id="rId2" w:history="1">
                            <w:r w:rsidR="002736B9" w:rsidRPr="002736B9">
                              <w:rPr>
                                <w:rStyle w:val="Hyperlink"/>
                                <w:b/>
                                <w:color w:val="FFFFFF" w:themeColor="background1"/>
                                <w:u w:val="none"/>
                              </w:rPr>
                              <w:t>www.spectra</w:t>
                            </w:r>
                          </w:hyperlink>
                          <w:r w:rsidR="002736B9" w:rsidRPr="002736B9">
                            <w:rPr>
                              <w:b/>
                              <w:color w:val="FFFFFF" w:themeColor="background1"/>
                            </w:rPr>
                            <w: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E4C73"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2736B9">
                      <w:rPr>
                        <w:color w:val="FFFFFF" w:themeColor="background1"/>
                      </w:rPr>
                      <w:t xml:space="preserve">Spectra </w:t>
                    </w:r>
                    <w:r w:rsidR="002736B9" w:rsidRPr="002736B9">
                      <w:rPr>
                        <w:color w:val="FFFFFF" w:themeColor="background1"/>
                      </w:rPr>
                      <w:t>(Schweiz) AG</w:t>
                    </w:r>
                    <w:r w:rsidRPr="006B22DF">
                      <w:rPr>
                        <w:color w:val="FFFFFF" w:themeColor="background1"/>
                      </w:rPr>
                      <w:t xml:space="preserve"> | </w:t>
                    </w:r>
                    <w:r w:rsidR="002736B9">
                      <w:rPr>
                        <w:color w:val="FFFFFF" w:themeColor="background1"/>
                      </w:rPr>
                      <w:t>Flugplatzstr, 5</w:t>
                    </w:r>
                    <w:r>
                      <w:rPr>
                        <w:color w:val="FFFFFF" w:themeColor="background1"/>
                      </w:rPr>
                      <w:t xml:space="preserve"> | </w:t>
                    </w:r>
                    <w:r w:rsidR="002736B9">
                      <w:rPr>
                        <w:color w:val="FFFFFF" w:themeColor="background1"/>
                      </w:rPr>
                      <w:t>CH-8404 Winterthur</w:t>
                    </w:r>
                  </w:p>
                  <w:p w:rsidR="00E65F6B" w:rsidRPr="00DA0626" w:rsidRDefault="00E65F6B" w:rsidP="00E65F6B">
                    <w:pPr>
                      <w:spacing w:line="276" w:lineRule="auto"/>
                      <w:rPr>
                        <w:color w:val="FFFFFF" w:themeColor="background1"/>
                      </w:rPr>
                    </w:pPr>
                    <w:r>
                      <w:rPr>
                        <w:color w:val="FFFFFF" w:themeColor="background1"/>
                      </w:rPr>
                      <w:t>Tel.: +4</w:t>
                    </w:r>
                    <w:r w:rsidR="002736B9">
                      <w:rPr>
                        <w:color w:val="FFFFFF" w:themeColor="background1"/>
                      </w:rPr>
                      <w:t>1</w:t>
                    </w:r>
                    <w:r>
                      <w:rPr>
                        <w:color w:val="FFFFFF" w:themeColor="background1"/>
                      </w:rPr>
                      <w:t xml:space="preserve"> (0) </w:t>
                    </w:r>
                    <w:r w:rsidR="002736B9">
                      <w:rPr>
                        <w:color w:val="FFFFFF" w:themeColor="background1"/>
                      </w:rPr>
                      <w:t>43 277 10 50</w:t>
                    </w:r>
                    <w:r w:rsidR="0016388F">
                      <w:rPr>
                        <w:color w:val="FFFFFF" w:themeColor="background1"/>
                      </w:rPr>
                      <w:t xml:space="preserve"> | </w:t>
                    </w:r>
                    <w:hyperlink r:id="rId3" w:history="1">
                      <w:r w:rsidR="002736B9">
                        <w:rPr>
                          <w:rStyle w:val="Hyperlink"/>
                          <w:color w:val="FFFFFF" w:themeColor="background1"/>
                          <w:u w:val="none"/>
                        </w:rPr>
                        <w:t>info@spectra.ch</w:t>
                      </w:r>
                    </w:hyperlink>
                    <w:r w:rsidR="0016388F">
                      <w:rPr>
                        <w:rStyle w:val="Hyperlink"/>
                        <w:color w:val="FFFFFF" w:themeColor="background1"/>
                        <w:u w:val="none"/>
                      </w:rPr>
                      <w:t xml:space="preserve"> | </w:t>
                    </w:r>
                    <w:hyperlink r:id="rId4" w:history="1">
                      <w:r w:rsidR="002736B9" w:rsidRPr="002736B9">
                        <w:rPr>
                          <w:rStyle w:val="Hyperlink"/>
                          <w:b/>
                          <w:color w:val="FFFFFF" w:themeColor="background1"/>
                          <w:u w:val="none"/>
                        </w:rPr>
                        <w:t>www.spectra</w:t>
                      </w:r>
                    </w:hyperlink>
                    <w:r w:rsidR="002736B9" w:rsidRPr="002736B9">
                      <w:rPr>
                        <w:b/>
                        <w:color w:val="FFFFFF" w:themeColor="background1"/>
                      </w:rPr>
                      <w:t>.ch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23D12"/>
    <w:rsid w:val="000640EF"/>
    <w:rsid w:val="00066422"/>
    <w:rsid w:val="000860B3"/>
    <w:rsid w:val="000B4826"/>
    <w:rsid w:val="000C043F"/>
    <w:rsid w:val="000F09E0"/>
    <w:rsid w:val="0010030D"/>
    <w:rsid w:val="00127D5C"/>
    <w:rsid w:val="00143CCC"/>
    <w:rsid w:val="00151E55"/>
    <w:rsid w:val="0016388F"/>
    <w:rsid w:val="00165B4F"/>
    <w:rsid w:val="00167E32"/>
    <w:rsid w:val="001D049B"/>
    <w:rsid w:val="001F196A"/>
    <w:rsid w:val="002037A5"/>
    <w:rsid w:val="00204D9E"/>
    <w:rsid w:val="002071D8"/>
    <w:rsid w:val="00213473"/>
    <w:rsid w:val="00234897"/>
    <w:rsid w:val="00256B02"/>
    <w:rsid w:val="00264538"/>
    <w:rsid w:val="002736B9"/>
    <w:rsid w:val="0028414E"/>
    <w:rsid w:val="002B0585"/>
    <w:rsid w:val="002F49B8"/>
    <w:rsid w:val="002F7340"/>
    <w:rsid w:val="00311118"/>
    <w:rsid w:val="0033129D"/>
    <w:rsid w:val="00395DAE"/>
    <w:rsid w:val="003C7251"/>
    <w:rsid w:val="003D2136"/>
    <w:rsid w:val="003D22DC"/>
    <w:rsid w:val="003D480D"/>
    <w:rsid w:val="003E1362"/>
    <w:rsid w:val="00446A8E"/>
    <w:rsid w:val="00470000"/>
    <w:rsid w:val="004B7D4C"/>
    <w:rsid w:val="004E4532"/>
    <w:rsid w:val="00520D44"/>
    <w:rsid w:val="005231DA"/>
    <w:rsid w:val="00544AF7"/>
    <w:rsid w:val="00545D67"/>
    <w:rsid w:val="0055618E"/>
    <w:rsid w:val="005712CA"/>
    <w:rsid w:val="005E1679"/>
    <w:rsid w:val="005F7CD2"/>
    <w:rsid w:val="005F7D2B"/>
    <w:rsid w:val="005F7E3B"/>
    <w:rsid w:val="00602474"/>
    <w:rsid w:val="0061093B"/>
    <w:rsid w:val="00632E87"/>
    <w:rsid w:val="0063406D"/>
    <w:rsid w:val="00651987"/>
    <w:rsid w:val="0065434E"/>
    <w:rsid w:val="006A2C84"/>
    <w:rsid w:val="006B0888"/>
    <w:rsid w:val="006B1828"/>
    <w:rsid w:val="006B22DF"/>
    <w:rsid w:val="00702E41"/>
    <w:rsid w:val="0071126E"/>
    <w:rsid w:val="0074665B"/>
    <w:rsid w:val="00782DAF"/>
    <w:rsid w:val="007B0D4A"/>
    <w:rsid w:val="008001E2"/>
    <w:rsid w:val="00851974"/>
    <w:rsid w:val="00872EE0"/>
    <w:rsid w:val="008867D2"/>
    <w:rsid w:val="008A47CC"/>
    <w:rsid w:val="008B610F"/>
    <w:rsid w:val="008E2D15"/>
    <w:rsid w:val="008F203B"/>
    <w:rsid w:val="00902FEB"/>
    <w:rsid w:val="009140CB"/>
    <w:rsid w:val="009217B8"/>
    <w:rsid w:val="00932DEB"/>
    <w:rsid w:val="00984462"/>
    <w:rsid w:val="00993467"/>
    <w:rsid w:val="009C2CF6"/>
    <w:rsid w:val="009C5C9D"/>
    <w:rsid w:val="009D282C"/>
    <w:rsid w:val="009D483A"/>
    <w:rsid w:val="009F4F63"/>
    <w:rsid w:val="009F62AD"/>
    <w:rsid w:val="00A017C6"/>
    <w:rsid w:val="00A01BB5"/>
    <w:rsid w:val="00A21056"/>
    <w:rsid w:val="00A93EB0"/>
    <w:rsid w:val="00AB64DD"/>
    <w:rsid w:val="00AC09FF"/>
    <w:rsid w:val="00B33BFB"/>
    <w:rsid w:val="00B90A22"/>
    <w:rsid w:val="00BA58A2"/>
    <w:rsid w:val="00BB7F42"/>
    <w:rsid w:val="00BD1387"/>
    <w:rsid w:val="00C1679B"/>
    <w:rsid w:val="00C23E4F"/>
    <w:rsid w:val="00C254D4"/>
    <w:rsid w:val="00C47C54"/>
    <w:rsid w:val="00C74C9E"/>
    <w:rsid w:val="00CB5BBD"/>
    <w:rsid w:val="00CC37D1"/>
    <w:rsid w:val="00D1025C"/>
    <w:rsid w:val="00D3740B"/>
    <w:rsid w:val="00D65C3E"/>
    <w:rsid w:val="00D9496C"/>
    <w:rsid w:val="00DA0626"/>
    <w:rsid w:val="00DB4A82"/>
    <w:rsid w:val="00DF62C7"/>
    <w:rsid w:val="00E02217"/>
    <w:rsid w:val="00E066CD"/>
    <w:rsid w:val="00E226C8"/>
    <w:rsid w:val="00E247CB"/>
    <w:rsid w:val="00E5592B"/>
    <w:rsid w:val="00E65F6B"/>
    <w:rsid w:val="00E76DB1"/>
    <w:rsid w:val="00EC4461"/>
    <w:rsid w:val="00EE16B7"/>
    <w:rsid w:val="00EF3C7A"/>
    <w:rsid w:val="00F519BF"/>
    <w:rsid w:val="00F55020"/>
    <w:rsid w:val="00F75683"/>
    <w:rsid w:val="00F948D3"/>
    <w:rsid w:val="00FA0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76158"/>
  <w15:docId w15:val="{C5802E7B-2F07-45AE-BFA5-E59C7273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link w:val="berschrift2Zchn"/>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 w:type="character" w:customStyle="1" w:styleId="berschrift2Zchn">
    <w:name w:val="Überschrift 2 Zchn"/>
    <w:basedOn w:val="Absatz-Standardschriftart"/>
    <w:link w:val="berschrift2"/>
    <w:rsid w:val="0055618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6773">
      <w:bodyDiv w:val="1"/>
      <w:marLeft w:val="0"/>
      <w:marRight w:val="0"/>
      <w:marTop w:val="0"/>
      <w:marBottom w:val="0"/>
      <w:divBdr>
        <w:top w:val="none" w:sz="0" w:space="0" w:color="auto"/>
        <w:left w:val="none" w:sz="0" w:space="0" w:color="auto"/>
        <w:bottom w:val="none" w:sz="0" w:space="0" w:color="auto"/>
        <w:right w:val="none" w:sz="0" w:space="0" w:color="auto"/>
      </w:divBdr>
    </w:div>
    <w:div w:id="1292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1783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2018-07-06T11:06:00Z</cp:lastPrinted>
  <dcterms:created xsi:type="dcterms:W3CDTF">2021-04-12T07:47:00Z</dcterms:created>
  <dcterms:modified xsi:type="dcterms:W3CDTF">2021-04-12T07:47:00Z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