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F4584E">
      <w:r>
        <w:t>Spectra PowerBox 12C1 und 12C6</w:t>
      </w:r>
      <w:r w:rsidR="00446A8E" w:rsidRPr="00446A8E">
        <w:t>:</w:t>
      </w:r>
      <w:r w:rsidR="00A73720">
        <w:t xml:space="preserve"> </w:t>
      </w:r>
      <w:r w:rsidRPr="00F4584E">
        <w:t>Kompakte Mini-PC mit Prozessoren der 9.Generation </w:t>
      </w:r>
    </w:p>
    <w:p w:rsidR="00A32A30" w:rsidRPr="00446A8E" w:rsidRDefault="00A32A30"/>
    <w:bookmarkEnd w:id="0"/>
    <w:bookmarkEnd w:id="1"/>
    <w:bookmarkEnd w:id="2"/>
    <w:p w:rsidR="000640EF" w:rsidRPr="00AA6AE1" w:rsidRDefault="00F4584E" w:rsidP="009140CB">
      <w:pPr>
        <w:spacing w:line="270" w:lineRule="atLeast"/>
        <w:rPr>
          <w:b/>
          <w:color w:val="00509F"/>
          <w:sz w:val="24"/>
          <w:szCs w:val="24"/>
        </w:rPr>
      </w:pPr>
      <w:r w:rsidRPr="00F4584E">
        <w:rPr>
          <w:b/>
          <w:bCs/>
          <w:color w:val="00509F"/>
          <w:sz w:val="24"/>
          <w:szCs w:val="24"/>
        </w:rPr>
        <w:t>FLIEGENGEWICHT MIT RECHENPOWER</w:t>
      </w:r>
      <w:r w:rsidR="00631D72" w:rsidRPr="00AA6AE1">
        <w:rPr>
          <w:b/>
          <w:color w:val="00509F"/>
          <w:sz w:val="24"/>
          <w:szCs w:val="24"/>
        </w:rPr>
        <w:t xml:space="preserve"> </w:t>
      </w:r>
    </w:p>
    <w:p w:rsidR="002F2A23" w:rsidRPr="00AA6AE1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F4584E" w:rsidRPr="00F4584E" w:rsidRDefault="00F4584E" w:rsidP="00F4584E">
      <w:pPr>
        <w:spacing w:line="276" w:lineRule="auto"/>
        <w:rPr>
          <w:rFonts w:cs="Arial"/>
          <w:color w:val="404040" w:themeColor="text1" w:themeTint="BF"/>
        </w:rPr>
      </w:pPr>
      <w:r w:rsidRPr="00F4584E">
        <w:rPr>
          <w:rFonts w:cs="Arial"/>
          <w:color w:val="404040" w:themeColor="text1" w:themeTint="BF"/>
        </w:rPr>
        <w:t>Das Leistungsgewicht (auch Masse-Leistungs-Verhältnis) ist eine gängige Größe bei der Spezifikation von Fahrzeugen und Motoren. Bei Industriecomputern kennt man diese Angabe nicht, dennoch spielt das G</w:t>
      </w:r>
      <w:r w:rsidRPr="00F4584E">
        <w:rPr>
          <w:rFonts w:cs="Arial"/>
          <w:color w:val="404040" w:themeColor="text1" w:themeTint="BF"/>
        </w:rPr>
        <w:t>e</w:t>
      </w:r>
      <w:r w:rsidRPr="00F4584E">
        <w:rPr>
          <w:rFonts w:cs="Arial"/>
          <w:color w:val="404040" w:themeColor="text1" w:themeTint="BF"/>
        </w:rPr>
        <w:t>wicht eine wichtige Rolle, sobald sie in „bewegten“ Anwendungen eingesetzt werden. Nicht nur das Eige</w:t>
      </w:r>
      <w:r w:rsidRPr="00F4584E">
        <w:rPr>
          <w:rFonts w:cs="Arial"/>
          <w:color w:val="404040" w:themeColor="text1" w:themeTint="BF"/>
        </w:rPr>
        <w:t>n</w:t>
      </w:r>
      <w:r w:rsidRPr="00F4584E">
        <w:rPr>
          <w:rFonts w:cs="Arial"/>
          <w:color w:val="404040" w:themeColor="text1" w:themeTint="BF"/>
        </w:rPr>
        <w:t>gewicht, sondern auch die entstehenden Trägheitskräfte führen zu enormen Zusatzaufwendungen.</w:t>
      </w:r>
      <w:r>
        <w:rPr>
          <w:rFonts w:cs="Arial"/>
          <w:color w:val="404040" w:themeColor="text1" w:themeTint="BF"/>
        </w:rPr>
        <w:br/>
      </w:r>
    </w:p>
    <w:p w:rsidR="00F4584E" w:rsidRPr="00F4584E" w:rsidRDefault="00F4584E" w:rsidP="00F4584E">
      <w:pPr>
        <w:spacing w:line="276" w:lineRule="auto"/>
        <w:rPr>
          <w:rFonts w:cs="Arial"/>
          <w:color w:val="404040" w:themeColor="text1" w:themeTint="BF"/>
        </w:rPr>
      </w:pPr>
      <w:r w:rsidRPr="00F4584E">
        <w:rPr>
          <w:rFonts w:cs="Arial"/>
          <w:color w:val="404040" w:themeColor="text1" w:themeTint="BF"/>
        </w:rPr>
        <w:t>Mit einem Gesamtgewicht von lediglich 1,7 kg sind die Mini-PC </w:t>
      </w:r>
      <w:r w:rsidRPr="00F4584E">
        <w:rPr>
          <w:rFonts w:cs="Arial"/>
          <w:b/>
          <w:bCs/>
          <w:color w:val="404040" w:themeColor="text1" w:themeTint="BF"/>
        </w:rPr>
        <w:t>Spectra PowerBox 12C1 und 12C6</w:t>
      </w:r>
      <w:r w:rsidR="00EB7EA8">
        <w:rPr>
          <w:rFonts w:cs="Arial"/>
          <w:color w:val="404040" w:themeColor="text1" w:themeTint="BF"/>
        </w:rPr>
        <w:t xml:space="preserve"> </w:t>
      </w:r>
      <w:r w:rsidRPr="00F4584E">
        <w:rPr>
          <w:rFonts w:cs="Arial"/>
          <w:color w:val="404040" w:themeColor="text1" w:themeTint="BF"/>
        </w:rPr>
        <w:t>Fli</w:t>
      </w:r>
      <w:r w:rsidRPr="00F4584E">
        <w:rPr>
          <w:rFonts w:cs="Arial"/>
          <w:color w:val="404040" w:themeColor="text1" w:themeTint="BF"/>
        </w:rPr>
        <w:t>e</w:t>
      </w:r>
      <w:r w:rsidRPr="00F4584E">
        <w:rPr>
          <w:rFonts w:cs="Arial"/>
          <w:color w:val="404040" w:themeColor="text1" w:themeTint="BF"/>
        </w:rPr>
        <w:t>gengewichte in der obersten Leistungsklasse der Intel</w:t>
      </w:r>
      <w:r w:rsidRPr="00EB7EA8">
        <w:rPr>
          <w:rFonts w:cs="Arial"/>
          <w:color w:val="404040" w:themeColor="text1" w:themeTint="BF"/>
          <w:vertAlign w:val="superscript"/>
        </w:rPr>
        <w:t>®</w:t>
      </w:r>
      <w:r w:rsidRPr="00F4584E">
        <w:rPr>
          <w:rFonts w:cs="Arial"/>
          <w:color w:val="404040" w:themeColor="text1" w:themeTint="BF"/>
        </w:rPr>
        <w:t xml:space="preserve"> und Core</w:t>
      </w:r>
      <w:r w:rsidRPr="00EB7EA8">
        <w:rPr>
          <w:rFonts w:cs="Arial"/>
          <w:color w:val="404040" w:themeColor="text1" w:themeTint="BF"/>
          <w:vertAlign w:val="superscript"/>
        </w:rPr>
        <w:t>™</w:t>
      </w:r>
      <w:r w:rsidRPr="00F4584E">
        <w:rPr>
          <w:rFonts w:cs="Arial"/>
          <w:color w:val="404040" w:themeColor="text1" w:themeTint="BF"/>
        </w:rPr>
        <w:t> i7 oder Xeon</w:t>
      </w:r>
      <w:r w:rsidRPr="00EB7EA8">
        <w:rPr>
          <w:rFonts w:cs="Arial"/>
          <w:color w:val="404040" w:themeColor="text1" w:themeTint="BF"/>
          <w:vertAlign w:val="superscript"/>
        </w:rPr>
        <w:t>®</w:t>
      </w:r>
      <w:r w:rsidRPr="00F4584E">
        <w:rPr>
          <w:rFonts w:cs="Arial"/>
          <w:color w:val="404040" w:themeColor="text1" w:themeTint="BF"/>
        </w:rPr>
        <w:t> Prozessoren der 9. Gen</w:t>
      </w:r>
      <w:r w:rsidRPr="00F4584E">
        <w:rPr>
          <w:rFonts w:cs="Arial"/>
          <w:color w:val="404040" w:themeColor="text1" w:themeTint="BF"/>
        </w:rPr>
        <w:t>e</w:t>
      </w:r>
      <w:r w:rsidRPr="00F4584E">
        <w:rPr>
          <w:rFonts w:cs="Arial"/>
          <w:color w:val="404040" w:themeColor="text1" w:themeTint="BF"/>
        </w:rPr>
        <w:t>ration. Mit je 6 C</w:t>
      </w:r>
      <w:r w:rsidR="00EB7EA8">
        <w:rPr>
          <w:rFonts w:cs="Arial"/>
          <w:color w:val="404040" w:themeColor="text1" w:themeTint="BF"/>
        </w:rPr>
        <w:t>PU-Cores und max. 32</w:t>
      </w:r>
      <w:r w:rsidRPr="00F4584E">
        <w:rPr>
          <w:rFonts w:cs="Arial"/>
          <w:color w:val="404040" w:themeColor="text1" w:themeTint="BF"/>
        </w:rPr>
        <w:t xml:space="preserve">GB DDR4 Arbeitsspeicher bieten sie eine hervorragende Basis zur schnellen Datenverarbeitung. Die Datenspeicherung </w:t>
      </w:r>
      <w:r>
        <w:rPr>
          <w:rFonts w:cs="Arial"/>
          <w:color w:val="404040" w:themeColor="text1" w:themeTint="BF"/>
        </w:rPr>
        <w:t xml:space="preserve">wird </w:t>
      </w:r>
      <w:r w:rsidRPr="00F4584E">
        <w:rPr>
          <w:rFonts w:cs="Arial"/>
          <w:color w:val="404040" w:themeColor="text1" w:themeTint="BF"/>
        </w:rPr>
        <w:t>einfach mit Hilfe mehrere</w:t>
      </w:r>
      <w:r w:rsidR="00EB7EA8">
        <w:rPr>
          <w:rFonts w:cs="Arial"/>
          <w:color w:val="404040" w:themeColor="text1" w:themeTint="BF"/>
        </w:rPr>
        <w:t>r</w:t>
      </w:r>
      <w:r w:rsidRPr="00F4584E">
        <w:rPr>
          <w:rFonts w:cs="Arial"/>
          <w:color w:val="404040" w:themeColor="text1" w:themeTint="BF"/>
        </w:rPr>
        <w:t xml:space="preserve"> </w:t>
      </w:r>
      <w:proofErr w:type="spellStart"/>
      <w:r w:rsidRPr="00F4584E">
        <w:rPr>
          <w:rFonts w:cs="Arial"/>
          <w:color w:val="404040" w:themeColor="text1" w:themeTint="BF"/>
        </w:rPr>
        <w:t>mSATA</w:t>
      </w:r>
      <w:proofErr w:type="spellEnd"/>
      <w:r w:rsidRPr="00F4584E">
        <w:rPr>
          <w:rFonts w:cs="Arial"/>
          <w:color w:val="404040" w:themeColor="text1" w:themeTint="BF"/>
        </w:rPr>
        <w:t>- und NVME-SSD-Steckplätze</w:t>
      </w:r>
      <w:r>
        <w:rPr>
          <w:rFonts w:cs="Arial"/>
          <w:color w:val="404040" w:themeColor="text1" w:themeTint="BF"/>
        </w:rPr>
        <w:t xml:space="preserve"> realisiert</w:t>
      </w:r>
      <w:r w:rsidRPr="00F4584E">
        <w:rPr>
          <w:rFonts w:cs="Arial"/>
          <w:color w:val="404040" w:themeColor="text1" w:themeTint="BF"/>
        </w:rPr>
        <w:t>.</w:t>
      </w:r>
    </w:p>
    <w:p w:rsidR="00F4584E" w:rsidRPr="00F4584E" w:rsidRDefault="00F4584E" w:rsidP="00F4584E">
      <w:pPr>
        <w:spacing w:line="276" w:lineRule="auto"/>
        <w:rPr>
          <w:rFonts w:cs="Arial"/>
          <w:color w:val="404040" w:themeColor="text1" w:themeTint="BF"/>
        </w:rPr>
      </w:pPr>
      <w:r w:rsidRPr="00F4584E">
        <w:rPr>
          <w:rFonts w:cs="Arial"/>
          <w:color w:val="404040" w:themeColor="text1" w:themeTint="BF"/>
        </w:rPr>
        <w:t xml:space="preserve">Und die Leistung </w:t>
      </w:r>
      <w:r>
        <w:rPr>
          <w:rFonts w:cs="Arial"/>
          <w:color w:val="404040" w:themeColor="text1" w:themeTint="BF"/>
        </w:rPr>
        <w:t xml:space="preserve">ist </w:t>
      </w:r>
      <w:r w:rsidRPr="00F4584E">
        <w:rPr>
          <w:rFonts w:cs="Arial"/>
          <w:color w:val="404040" w:themeColor="text1" w:themeTint="BF"/>
        </w:rPr>
        <w:t>noch weiter ausbau</w:t>
      </w:r>
      <w:r>
        <w:rPr>
          <w:rFonts w:cs="Arial"/>
          <w:color w:val="404040" w:themeColor="text1" w:themeTint="BF"/>
        </w:rPr>
        <w:t>bar</w:t>
      </w:r>
      <w:r w:rsidRPr="00F4584E">
        <w:rPr>
          <w:rFonts w:cs="Arial"/>
          <w:color w:val="404040" w:themeColor="text1" w:themeTint="BF"/>
        </w:rPr>
        <w:t>. Anstelle der bordeigenen Intel</w:t>
      </w:r>
      <w:r w:rsidRPr="00EB7EA8">
        <w:rPr>
          <w:rFonts w:cs="Arial"/>
          <w:color w:val="404040" w:themeColor="text1" w:themeTint="BF"/>
          <w:vertAlign w:val="superscript"/>
        </w:rPr>
        <w:t>®</w:t>
      </w:r>
      <w:r w:rsidRPr="00F4584E">
        <w:rPr>
          <w:rFonts w:cs="Arial"/>
          <w:color w:val="404040" w:themeColor="text1" w:themeTint="BF"/>
        </w:rPr>
        <w:t> HD Grafik der 9. Generation, k</w:t>
      </w:r>
      <w:r>
        <w:rPr>
          <w:rFonts w:cs="Arial"/>
          <w:color w:val="404040" w:themeColor="text1" w:themeTint="BF"/>
        </w:rPr>
        <w:t>ann</w:t>
      </w:r>
      <w:r w:rsidRPr="00F4584E">
        <w:rPr>
          <w:rFonts w:cs="Arial"/>
          <w:color w:val="404040" w:themeColor="text1" w:themeTint="BF"/>
        </w:rPr>
        <w:t xml:space="preserve"> z.B. </w:t>
      </w:r>
      <w:r>
        <w:rPr>
          <w:rFonts w:cs="Arial"/>
          <w:color w:val="404040" w:themeColor="text1" w:themeTint="BF"/>
        </w:rPr>
        <w:t xml:space="preserve">eine </w:t>
      </w:r>
      <w:r w:rsidRPr="00F4584E">
        <w:rPr>
          <w:rFonts w:cs="Arial"/>
          <w:color w:val="404040" w:themeColor="text1" w:themeTint="BF"/>
        </w:rPr>
        <w:t>für Bildverarbeitungsaufgaben besonders geeignete, zusätzliche Hochleistungsgrafikkarte bis 50 Watt Leistungsaufnahme ein</w:t>
      </w:r>
      <w:r>
        <w:rPr>
          <w:rFonts w:cs="Arial"/>
          <w:color w:val="404040" w:themeColor="text1" w:themeTint="BF"/>
        </w:rPr>
        <w:t>ge</w:t>
      </w:r>
      <w:r w:rsidRPr="00F4584E">
        <w:rPr>
          <w:rFonts w:cs="Arial"/>
          <w:color w:val="404040" w:themeColor="text1" w:themeTint="BF"/>
        </w:rPr>
        <w:t>setz</w:t>
      </w:r>
      <w:r>
        <w:rPr>
          <w:rFonts w:cs="Arial"/>
          <w:color w:val="404040" w:themeColor="text1" w:themeTint="BF"/>
        </w:rPr>
        <w:t>t werden</w:t>
      </w:r>
      <w:r w:rsidRPr="00F4584E">
        <w:rPr>
          <w:rFonts w:cs="Arial"/>
          <w:color w:val="404040" w:themeColor="text1" w:themeTint="BF"/>
        </w:rPr>
        <w:t>. Ein ausgeklügeltes Kühlkonzept mit einer speziell entwicke</w:t>
      </w:r>
      <w:r w:rsidRPr="00F4584E">
        <w:rPr>
          <w:rFonts w:cs="Arial"/>
          <w:color w:val="404040" w:themeColor="text1" w:themeTint="BF"/>
        </w:rPr>
        <w:t>l</w:t>
      </w:r>
      <w:r w:rsidRPr="00F4584E">
        <w:rPr>
          <w:rFonts w:cs="Arial"/>
          <w:color w:val="404040" w:themeColor="text1" w:themeTint="BF"/>
        </w:rPr>
        <w:t xml:space="preserve">ten </w:t>
      </w:r>
      <w:proofErr w:type="spellStart"/>
      <w:r w:rsidRPr="00F4584E">
        <w:rPr>
          <w:rFonts w:cs="Arial"/>
          <w:color w:val="404040" w:themeColor="text1" w:themeTint="BF"/>
        </w:rPr>
        <w:t>Heatpipe</w:t>
      </w:r>
      <w:proofErr w:type="spellEnd"/>
      <w:r w:rsidRPr="00F4584E">
        <w:rPr>
          <w:rFonts w:cs="Arial"/>
          <w:color w:val="404040" w:themeColor="text1" w:themeTint="BF"/>
        </w:rPr>
        <w:t xml:space="preserve"> ermöglicht einen 24h/7d Betrieb bei voller Leistung in einer Umgebungstemperatur von 0°C bis 45°C. Sollte die passive Kühlung nicht ausreichen, schaltet sich ein temperaturgesteuerter Lüfter autom</w:t>
      </w:r>
      <w:r w:rsidRPr="00F4584E">
        <w:rPr>
          <w:rFonts w:cs="Arial"/>
          <w:color w:val="404040" w:themeColor="text1" w:themeTint="BF"/>
        </w:rPr>
        <w:t>a</w:t>
      </w:r>
      <w:r w:rsidRPr="00F4584E">
        <w:rPr>
          <w:rFonts w:cs="Arial"/>
          <w:color w:val="404040" w:themeColor="text1" w:themeTint="BF"/>
        </w:rPr>
        <w:t>tisch hinzu. Der sehr langsam drehende Lüfter verfügt über eine hohe MTBF-Zeit und verursacht kaum G</w:t>
      </w:r>
      <w:r w:rsidRPr="00F4584E">
        <w:rPr>
          <w:rFonts w:cs="Arial"/>
          <w:color w:val="404040" w:themeColor="text1" w:themeTint="BF"/>
        </w:rPr>
        <w:t>e</w:t>
      </w:r>
      <w:r w:rsidRPr="00F4584E">
        <w:rPr>
          <w:rFonts w:cs="Arial"/>
          <w:color w:val="404040" w:themeColor="text1" w:themeTint="BF"/>
        </w:rPr>
        <w:t>räusche. Dieses Hybrid-Kühlsystem bietet einen sicheren Betrieb und eine lange Lebensdauer der Spectra PowerBox im industriellen Umfeld.</w:t>
      </w:r>
      <w:r w:rsidR="00F173F6">
        <w:rPr>
          <w:rFonts w:cs="Arial"/>
          <w:color w:val="404040" w:themeColor="text1" w:themeTint="BF"/>
        </w:rPr>
        <w:br/>
      </w:r>
    </w:p>
    <w:p w:rsidR="00F4584E" w:rsidRPr="00F4584E" w:rsidRDefault="00EB7EA8" w:rsidP="00F4584E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Die integrierte </w:t>
      </w:r>
      <w:proofErr w:type="spellStart"/>
      <w:r>
        <w:rPr>
          <w:rFonts w:cs="Arial"/>
          <w:color w:val="404040" w:themeColor="text1" w:themeTint="BF"/>
        </w:rPr>
        <w:t>i</w:t>
      </w:r>
      <w:r w:rsidR="00F4584E" w:rsidRPr="00F4584E">
        <w:rPr>
          <w:rFonts w:cs="Arial"/>
          <w:color w:val="404040" w:themeColor="text1" w:themeTint="BF"/>
        </w:rPr>
        <w:t>S</w:t>
      </w:r>
      <w:r>
        <w:rPr>
          <w:rFonts w:cs="Arial"/>
          <w:color w:val="404040" w:themeColor="text1" w:themeTint="BF"/>
        </w:rPr>
        <w:t>mart</w:t>
      </w:r>
      <w:proofErr w:type="spellEnd"/>
      <w:r>
        <w:rPr>
          <w:rFonts w:cs="Arial"/>
          <w:color w:val="404040" w:themeColor="text1" w:themeTint="BF"/>
        </w:rPr>
        <w:t xml:space="preserve"> </w:t>
      </w:r>
      <w:r w:rsidR="00F4584E" w:rsidRPr="00F4584E">
        <w:rPr>
          <w:rFonts w:cs="Arial"/>
          <w:color w:val="404040" w:themeColor="text1" w:themeTint="BF"/>
        </w:rPr>
        <w:t>Technologie bietet zusätzlichen Schutz. Durch eine automatische Ein- und Ausschal</w:t>
      </w:r>
      <w:r w:rsidR="00F4584E" w:rsidRPr="00F4584E">
        <w:rPr>
          <w:rFonts w:cs="Arial"/>
          <w:color w:val="404040" w:themeColor="text1" w:themeTint="BF"/>
        </w:rPr>
        <w:t>t</w:t>
      </w:r>
      <w:r w:rsidR="00F4584E" w:rsidRPr="00F4584E">
        <w:rPr>
          <w:rFonts w:cs="Arial"/>
          <w:color w:val="404040" w:themeColor="text1" w:themeTint="BF"/>
        </w:rPr>
        <w:t>planung realisier</w:t>
      </w:r>
      <w:r w:rsidR="00F173F6">
        <w:rPr>
          <w:rFonts w:cs="Arial"/>
          <w:color w:val="404040" w:themeColor="text1" w:themeTint="BF"/>
        </w:rPr>
        <w:t xml:space="preserve">t sie </w:t>
      </w:r>
      <w:r w:rsidR="00F4584E" w:rsidRPr="00F4584E">
        <w:rPr>
          <w:rFonts w:cs="Arial"/>
          <w:color w:val="404040" w:themeColor="text1" w:themeTint="BF"/>
        </w:rPr>
        <w:t>eine effiziente Energienutzung. Die Erkennung von Stromausfällen und die Temperat</w:t>
      </w:r>
      <w:r w:rsidR="00F4584E" w:rsidRPr="00F4584E">
        <w:rPr>
          <w:rFonts w:cs="Arial"/>
          <w:color w:val="404040" w:themeColor="text1" w:themeTint="BF"/>
        </w:rPr>
        <w:t>u</w:t>
      </w:r>
      <w:r w:rsidR="00F4584E" w:rsidRPr="00F4584E">
        <w:rPr>
          <w:rFonts w:cs="Arial"/>
          <w:color w:val="404040" w:themeColor="text1" w:themeTint="BF"/>
        </w:rPr>
        <w:t xml:space="preserve">rüberwachung führen zur Reduzierung von Ausfallzeiten. </w:t>
      </w:r>
      <w:proofErr w:type="spellStart"/>
      <w:r w:rsidR="00F4584E" w:rsidRPr="00F4584E">
        <w:rPr>
          <w:rFonts w:cs="Arial"/>
          <w:color w:val="404040" w:themeColor="text1" w:themeTint="BF"/>
        </w:rPr>
        <w:t>iS</w:t>
      </w:r>
      <w:r>
        <w:rPr>
          <w:rFonts w:cs="Arial"/>
          <w:color w:val="404040" w:themeColor="text1" w:themeTint="BF"/>
        </w:rPr>
        <w:t>mart</w:t>
      </w:r>
      <w:proofErr w:type="spellEnd"/>
      <w:r w:rsidR="00F4584E" w:rsidRPr="00F4584E">
        <w:rPr>
          <w:rFonts w:cs="Arial"/>
          <w:color w:val="404040" w:themeColor="text1" w:themeTint="BF"/>
        </w:rPr>
        <w:t xml:space="preserve"> ermöglicht </w:t>
      </w:r>
      <w:r w:rsidR="00F173F6">
        <w:rPr>
          <w:rFonts w:cs="Arial"/>
          <w:color w:val="404040" w:themeColor="text1" w:themeTint="BF"/>
        </w:rPr>
        <w:t xml:space="preserve">außerdem </w:t>
      </w:r>
      <w:r w:rsidR="00F4584E" w:rsidRPr="00F4584E">
        <w:rPr>
          <w:rFonts w:cs="Arial"/>
          <w:color w:val="404040" w:themeColor="text1" w:themeTint="BF"/>
        </w:rPr>
        <w:t>die In-System-Programmierung über das BIOS und verfügt über ein 4KB-NVRAM zur Speicherung vertraulicher Daten, einschließlich digitaler Signaturen, die zum Schutz der Software verwendet werden können.</w:t>
      </w:r>
    </w:p>
    <w:p w:rsidR="00AA6AE1" w:rsidRPr="00AA6AE1" w:rsidRDefault="00AA6AE1" w:rsidP="00AA6AE1">
      <w:pPr>
        <w:spacing w:line="276" w:lineRule="auto"/>
        <w:rPr>
          <w:rFonts w:cs="Arial"/>
          <w:color w:val="404040" w:themeColor="text1" w:themeTint="BF"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FA6ABC">
        <w:t>2</w:t>
      </w:r>
      <w:r w:rsidR="00F173F6">
        <w:t>7</w:t>
      </w:r>
      <w:r w:rsidR="008D5F73">
        <w:t>6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F173F6">
        <w:t>2</w:t>
      </w:r>
      <w:r w:rsidR="008D5F73">
        <w:t>192</w:t>
      </w:r>
      <w:bookmarkStart w:id="4" w:name="_GoBack"/>
      <w:bookmarkEnd w:id="4"/>
      <w:r w:rsidRPr="00446A8E">
        <w:t xml:space="preserve"> (mit Leerzeichen)</w:t>
      </w:r>
    </w:p>
    <w:p w:rsidR="00446A8E" w:rsidRPr="00FA6ABC" w:rsidRDefault="008D5F73" w:rsidP="00DA0626">
      <w:pPr>
        <w:spacing w:line="276" w:lineRule="auto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52974C4" wp14:editId="22713987">
            <wp:simplePos x="0" y="0"/>
            <wp:positionH relativeFrom="column">
              <wp:posOffset>3129915</wp:posOffset>
            </wp:positionH>
            <wp:positionV relativeFrom="paragraph">
              <wp:posOffset>-2540</wp:posOffset>
            </wp:positionV>
            <wp:extent cx="3457575" cy="21526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FA6ABC">
        <w:rPr>
          <w:rFonts w:cs="Arial"/>
          <w:b/>
          <w:bCs/>
        </w:rPr>
        <w:t>Bild</w:t>
      </w:r>
      <w:r w:rsidR="00BB7F42" w:rsidRPr="00FA6ABC">
        <w:rPr>
          <w:rFonts w:cs="Arial"/>
          <w:b/>
          <w:bCs/>
        </w:rPr>
        <w:t>:</w:t>
      </w:r>
      <w:r w:rsidR="00E226C8" w:rsidRPr="00FA6ABC">
        <w:rPr>
          <w:rFonts w:cs="Arial"/>
          <w:b/>
          <w:bCs/>
        </w:rPr>
        <w:t xml:space="preserve"> </w:t>
      </w:r>
      <w:r w:rsidRPr="008D5F73">
        <w:rPr>
          <w:rFonts w:cs="Arial"/>
          <w:bCs/>
        </w:rPr>
        <w:t>Spectra_SPB-12C1_C6_Kompakter_Mini-PC.jpg</w:t>
      </w:r>
      <w:r w:rsidRPr="008D5F73">
        <w:rPr>
          <w:noProof/>
        </w:rPr>
        <w:t xml:space="preserve"> </w:t>
      </w: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EB7EA8" w:rsidRDefault="00EB7EA8" w:rsidP="00DA0626">
      <w:pPr>
        <w:spacing w:line="276" w:lineRule="auto"/>
        <w:rPr>
          <w:rFonts w:cs="Arial"/>
          <w:bCs/>
        </w:rPr>
      </w:pPr>
    </w:p>
    <w:p w:rsidR="00EB7EA8" w:rsidRPr="00FA6ABC" w:rsidRDefault="00EB7EA8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p w:rsidR="00A475FD" w:rsidRPr="00A475FD" w:rsidRDefault="00A475FD" w:rsidP="00A475FD">
      <w:pPr>
        <w:rPr>
          <w:color w:val="333399"/>
        </w:rPr>
      </w:pPr>
    </w:p>
    <w:bookmarkEnd w:id="3"/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072BD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8D5F73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73720"/>
    <w:rsid w:val="00AA20B2"/>
    <w:rsid w:val="00AA6AE1"/>
    <w:rsid w:val="00B26507"/>
    <w:rsid w:val="00B33BFB"/>
    <w:rsid w:val="00BB7F42"/>
    <w:rsid w:val="00BF58CB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B7EA8"/>
    <w:rsid w:val="00F173F6"/>
    <w:rsid w:val="00F4584E"/>
    <w:rsid w:val="00F55020"/>
    <w:rsid w:val="00F64FBB"/>
    <w:rsid w:val="00FA6ABC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2456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2020-11-05T13:40:00Z</cp:lastPrinted>
  <dcterms:created xsi:type="dcterms:W3CDTF">2020-11-04T09:28:00Z</dcterms:created>
  <dcterms:modified xsi:type="dcterms:W3CDTF">2020-11-05T13:44:00Z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