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531D96" w:rsidRPr="00143CCC" w:rsidRDefault="00531D96" w:rsidP="00531D9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531D96" w:rsidRPr="00143CCC" w:rsidRDefault="00531D96" w:rsidP="00531D96">
      <w:pPr>
        <w:rPr>
          <w:rFonts w:ascii="Arial Black" w:hAnsi="Arial Black"/>
          <w:bCs/>
          <w:smallCaps/>
          <w:color w:val="808080"/>
          <w:sz w:val="32"/>
        </w:rPr>
      </w:pPr>
    </w:p>
    <w:p w:rsidR="00531D96" w:rsidRPr="000C6B8C" w:rsidRDefault="00531D96" w:rsidP="00531D96">
      <w:pPr>
        <w:rPr>
          <w:rFonts w:cs="Arial"/>
        </w:rPr>
      </w:pPr>
      <w:r w:rsidRPr="000C6B8C">
        <w:rPr>
          <w:rFonts w:cs="Arial"/>
        </w:rPr>
        <w:t xml:space="preserve">NEU-X300-Q370: </w:t>
      </w:r>
      <w:r w:rsidRPr="000C6B8C">
        <w:rPr>
          <w:rFonts w:cs="Arial"/>
          <w:color w:val="172B4D"/>
          <w:shd w:val="clear" w:color="auto" w:fill="FFFFFF"/>
        </w:rPr>
        <w:t>Skalierbares und wartungsfreundliches Embedded System</w:t>
      </w:r>
    </w:p>
    <w:p w:rsidR="00531D96" w:rsidRPr="00446A8E" w:rsidRDefault="00531D96" w:rsidP="00531D96"/>
    <w:p w:rsidR="00531D96" w:rsidRPr="00FD36E7" w:rsidRDefault="00531D96" w:rsidP="00531D96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EINFACH INFORMIEREN UND KOMFORTABEL BEDIENEN</w:t>
      </w:r>
      <w:r w:rsidRPr="00FD36E7">
        <w:rPr>
          <w:b/>
          <w:color w:val="00509F"/>
          <w:sz w:val="24"/>
          <w:szCs w:val="24"/>
        </w:rPr>
        <w:t xml:space="preserve"> </w:t>
      </w:r>
    </w:p>
    <w:p w:rsidR="00531D96" w:rsidRPr="00FD36E7" w:rsidRDefault="00531D96" w:rsidP="00531D96">
      <w:pPr>
        <w:spacing w:line="270" w:lineRule="atLeast"/>
        <w:rPr>
          <w:b/>
          <w:color w:val="00509F"/>
          <w:sz w:val="24"/>
          <w:szCs w:val="24"/>
        </w:rPr>
      </w:pPr>
    </w:p>
    <w:p w:rsidR="00531D96" w:rsidRPr="00FD36E7" w:rsidRDefault="00531D96" w:rsidP="00531D96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531D96" w:rsidRPr="005F1B27" w:rsidRDefault="00531D96" w:rsidP="00531D96">
      <w:pPr>
        <w:spacing w:line="276" w:lineRule="auto"/>
        <w:rPr>
          <w:rFonts w:cs="Arial"/>
          <w:color w:val="404040" w:themeColor="text1" w:themeTint="BF"/>
        </w:rPr>
      </w:pPr>
      <w:r w:rsidRPr="005F1B27">
        <w:rPr>
          <w:rFonts w:cs="Arial"/>
          <w:color w:val="404040" w:themeColor="text1" w:themeTint="BF"/>
        </w:rPr>
        <w:t>Informieren und bedienen ohne direkt vor Ort zu sein, ist schon seit einigen Jahren ein wichtiges Thema und wird gerade in der heutigen Zeit immer aktueller. Anwendungen wie Gesichts- und Objekterkennung sowie Kiosk- oder Par</w:t>
      </w:r>
      <w:bookmarkStart w:id="4" w:name="_GoBack"/>
      <w:bookmarkEnd w:id="4"/>
      <w:r w:rsidRPr="005F1B27">
        <w:rPr>
          <w:rFonts w:cs="Arial"/>
          <w:color w:val="404040" w:themeColor="text1" w:themeTint="BF"/>
        </w:rPr>
        <w:t>kleitsysteme werden mit Embedded Systeme</w:t>
      </w:r>
      <w:r>
        <w:rPr>
          <w:rFonts w:cs="Arial"/>
          <w:color w:val="404040" w:themeColor="text1" w:themeTint="BF"/>
        </w:rPr>
        <w:t>n</w:t>
      </w:r>
      <w:r w:rsidRPr="005F1B27">
        <w:rPr>
          <w:rFonts w:cs="Arial"/>
          <w:color w:val="404040" w:themeColor="text1" w:themeTint="BF"/>
        </w:rPr>
        <w:t xml:space="preserve"> realisiert, die möglichst autark und wartung</w:t>
      </w:r>
      <w:r w:rsidRPr="005F1B27">
        <w:rPr>
          <w:rFonts w:cs="Arial"/>
          <w:color w:val="404040" w:themeColor="text1" w:themeTint="BF"/>
        </w:rPr>
        <w:t>s</w:t>
      </w:r>
      <w:r w:rsidRPr="005F1B27">
        <w:rPr>
          <w:rFonts w:cs="Arial"/>
          <w:color w:val="404040" w:themeColor="text1" w:themeTint="BF"/>
        </w:rPr>
        <w:t>freundlich funktionieren.</w:t>
      </w:r>
    </w:p>
    <w:p w:rsidR="00531D96" w:rsidRPr="005F1B27" w:rsidRDefault="00531D96" w:rsidP="00531D9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Spectra empfiehlt d</w:t>
      </w:r>
      <w:r w:rsidRPr="005F1B27">
        <w:rPr>
          <w:rFonts w:cs="Arial"/>
          <w:color w:val="404040" w:themeColor="text1" w:themeTint="BF"/>
        </w:rPr>
        <w:t>as lüfterlose Embedded System </w:t>
      </w:r>
      <w:r w:rsidRPr="005F1B27">
        <w:rPr>
          <w:rFonts w:cs="Arial"/>
          <w:b/>
          <w:bCs/>
          <w:color w:val="404040" w:themeColor="text1" w:themeTint="BF"/>
        </w:rPr>
        <w:t>NEU-X300-Q370</w:t>
      </w:r>
      <w:r w:rsidRPr="005F1B27">
        <w:rPr>
          <w:rFonts w:cs="Arial"/>
          <w:color w:val="404040" w:themeColor="text1" w:themeTint="BF"/>
        </w:rPr>
        <w:t> </w:t>
      </w:r>
      <w:r>
        <w:rPr>
          <w:rFonts w:cs="Arial"/>
          <w:color w:val="404040" w:themeColor="text1" w:themeTint="BF"/>
        </w:rPr>
        <w:t>als</w:t>
      </w:r>
      <w:r w:rsidRPr="005F1B27">
        <w:rPr>
          <w:rFonts w:cs="Arial"/>
          <w:color w:val="404040" w:themeColor="text1" w:themeTint="BF"/>
        </w:rPr>
        <w:t xml:space="preserve"> die ideale Besetzung für diese Art von Anwendungen. Der einfach bestückbare CPU-Sockel ermöglicht </w:t>
      </w:r>
      <w:r>
        <w:rPr>
          <w:rFonts w:cs="Arial"/>
          <w:color w:val="404040" w:themeColor="text1" w:themeTint="BF"/>
        </w:rPr>
        <w:t>es</w:t>
      </w:r>
      <w:r w:rsidRPr="005F1B27">
        <w:rPr>
          <w:rFonts w:cs="Arial"/>
          <w:color w:val="404040" w:themeColor="text1" w:themeTint="BF"/>
        </w:rPr>
        <w:t xml:space="preserve">, die Performance des eingesetzten Prozessors ganz nach </w:t>
      </w:r>
      <w:r>
        <w:rPr>
          <w:rFonts w:cs="Arial"/>
          <w:color w:val="404040" w:themeColor="text1" w:themeTint="BF"/>
        </w:rPr>
        <w:t>d</w:t>
      </w:r>
      <w:r w:rsidRPr="005F1B27">
        <w:rPr>
          <w:rFonts w:cs="Arial"/>
          <w:color w:val="404040" w:themeColor="text1" w:themeTint="BF"/>
        </w:rPr>
        <w:t xml:space="preserve">en Anforderungen zu bestimmen. </w:t>
      </w:r>
      <w:r>
        <w:rPr>
          <w:rFonts w:cs="Arial"/>
          <w:color w:val="404040" w:themeColor="text1" w:themeTint="BF"/>
        </w:rPr>
        <w:t>Man</w:t>
      </w:r>
      <w:r w:rsidRPr="005F1B27">
        <w:rPr>
          <w:rFonts w:cs="Arial"/>
          <w:color w:val="404040" w:themeColor="text1" w:themeTint="BF"/>
        </w:rPr>
        <w:t xml:space="preserve"> k</w:t>
      </w:r>
      <w:r>
        <w:rPr>
          <w:rFonts w:cs="Arial"/>
          <w:color w:val="404040" w:themeColor="text1" w:themeTint="BF"/>
        </w:rPr>
        <w:t>a</w:t>
      </w:r>
      <w:r w:rsidRPr="005F1B27">
        <w:rPr>
          <w:rFonts w:cs="Arial"/>
          <w:color w:val="404040" w:themeColor="text1" w:themeTint="BF"/>
        </w:rPr>
        <w:t xml:space="preserve">nn aus einem breiten Angebot von Intel® Core™ Coffee Lake Prozessoren der 8. Generation </w:t>
      </w:r>
      <w:r>
        <w:rPr>
          <w:rFonts w:cs="Arial"/>
          <w:color w:val="404040" w:themeColor="text1" w:themeTint="BF"/>
        </w:rPr>
        <w:t>d</w:t>
      </w:r>
      <w:r w:rsidRPr="005F1B27">
        <w:rPr>
          <w:rFonts w:cs="Arial"/>
          <w:color w:val="404040" w:themeColor="text1" w:themeTint="BF"/>
        </w:rPr>
        <w:t>en passenden Prozessor wählen.</w:t>
      </w:r>
    </w:p>
    <w:p w:rsidR="00531D96" w:rsidRPr="005F1B27" w:rsidRDefault="00531D96" w:rsidP="00531D96">
      <w:pPr>
        <w:spacing w:line="276" w:lineRule="auto"/>
        <w:rPr>
          <w:rFonts w:cs="Arial"/>
          <w:color w:val="404040" w:themeColor="text1" w:themeTint="BF"/>
        </w:rPr>
      </w:pPr>
      <w:r w:rsidRPr="005F1B27">
        <w:rPr>
          <w:rFonts w:cs="Arial"/>
          <w:color w:val="404040" w:themeColor="text1" w:themeTint="BF"/>
        </w:rPr>
        <w:t>Die integrierte Intel UHD Graphics 630 ermöglicht die simultane Darstellung von 4K-Inhalten auf drei HDMI-Displays. Für die System-Sicherheit steht ein interner TPM-Anschluss bereit. Die Sicherheitsfunkti</w:t>
      </w:r>
      <w:r w:rsidRPr="005F1B27">
        <w:rPr>
          <w:rFonts w:cs="Arial"/>
          <w:color w:val="404040" w:themeColor="text1" w:themeTint="BF"/>
        </w:rPr>
        <w:t>o</w:t>
      </w:r>
      <w:r w:rsidRPr="005F1B27">
        <w:rPr>
          <w:rFonts w:cs="Arial"/>
          <w:color w:val="404040" w:themeColor="text1" w:themeTint="BF"/>
        </w:rPr>
        <w:t xml:space="preserve">nen </w:t>
      </w:r>
      <w:r>
        <w:rPr>
          <w:rFonts w:cs="Arial"/>
          <w:color w:val="404040" w:themeColor="text1" w:themeTint="BF"/>
        </w:rPr>
        <w:t>d</w:t>
      </w:r>
      <w:r w:rsidRPr="005F1B27">
        <w:rPr>
          <w:rFonts w:cs="Arial"/>
          <w:color w:val="404040" w:themeColor="text1" w:themeTint="BF"/>
        </w:rPr>
        <w:t>es TPM-Moduls reichen vom Datenschutz mit Hilfe von eigens vergebenen Hash-Werten</w:t>
      </w:r>
      <w:r>
        <w:rPr>
          <w:rFonts w:cs="Arial"/>
          <w:color w:val="404040" w:themeColor="text1" w:themeTint="BF"/>
        </w:rPr>
        <w:t>,</w:t>
      </w:r>
      <w:r w:rsidRPr="005F1B27">
        <w:rPr>
          <w:rFonts w:cs="Arial"/>
          <w:color w:val="404040" w:themeColor="text1" w:themeTint="BF"/>
        </w:rPr>
        <w:t xml:space="preserve"> über sich</w:t>
      </w:r>
      <w:r w:rsidRPr="005F1B27">
        <w:rPr>
          <w:rFonts w:cs="Arial"/>
          <w:color w:val="404040" w:themeColor="text1" w:themeTint="BF"/>
        </w:rPr>
        <w:t>e</w:t>
      </w:r>
      <w:r w:rsidRPr="005F1B27">
        <w:rPr>
          <w:rFonts w:cs="Arial"/>
          <w:color w:val="404040" w:themeColor="text1" w:themeTint="BF"/>
        </w:rPr>
        <w:t>re Spe</w:t>
      </w:r>
      <w:r w:rsidRPr="005F1B27">
        <w:rPr>
          <w:rFonts w:cs="Arial"/>
          <w:color w:val="404040" w:themeColor="text1" w:themeTint="BF"/>
        </w:rPr>
        <w:t>i</w:t>
      </w:r>
      <w:r w:rsidRPr="005F1B27">
        <w:rPr>
          <w:rFonts w:cs="Arial"/>
          <w:color w:val="404040" w:themeColor="text1" w:themeTint="BF"/>
        </w:rPr>
        <w:t xml:space="preserve">chervorgänge bis </w:t>
      </w:r>
      <w:r>
        <w:rPr>
          <w:rFonts w:cs="Arial"/>
          <w:color w:val="404040" w:themeColor="text1" w:themeTint="BF"/>
        </w:rPr>
        <w:t xml:space="preserve">hin </w:t>
      </w:r>
      <w:r w:rsidRPr="005F1B27">
        <w:rPr>
          <w:rFonts w:cs="Arial"/>
          <w:color w:val="404040" w:themeColor="text1" w:themeTint="BF"/>
        </w:rPr>
        <w:t xml:space="preserve">zum Schutz vor externen Soft- und Hardware-Attacken. </w:t>
      </w:r>
      <w:r>
        <w:rPr>
          <w:rFonts w:cs="Arial"/>
          <w:color w:val="404040" w:themeColor="text1" w:themeTint="BF"/>
        </w:rPr>
        <w:br/>
      </w:r>
      <w:r w:rsidRPr="005F1B27">
        <w:rPr>
          <w:rFonts w:cs="Arial"/>
          <w:color w:val="404040" w:themeColor="text1" w:themeTint="BF"/>
        </w:rPr>
        <w:t xml:space="preserve">Bei dem Einsatz eines i5- oder i7-Prozessors sind zusätzlich noch </w:t>
      </w:r>
      <w:proofErr w:type="spellStart"/>
      <w:r w:rsidRPr="005F1B27">
        <w:rPr>
          <w:rFonts w:cs="Arial"/>
          <w:color w:val="404040" w:themeColor="text1" w:themeTint="BF"/>
        </w:rPr>
        <w:t>vPRO</w:t>
      </w:r>
      <w:proofErr w:type="spellEnd"/>
      <w:r w:rsidRPr="005F1B27">
        <w:rPr>
          <w:rFonts w:cs="Arial"/>
          <w:color w:val="404040" w:themeColor="text1" w:themeTint="BF"/>
        </w:rPr>
        <w:t>-Fernverwaltungsfunktionen ve</w:t>
      </w:r>
      <w:r w:rsidRPr="005F1B27">
        <w:rPr>
          <w:rFonts w:cs="Arial"/>
          <w:color w:val="404040" w:themeColor="text1" w:themeTint="BF"/>
        </w:rPr>
        <w:t>r</w:t>
      </w:r>
      <w:r w:rsidRPr="005F1B27">
        <w:rPr>
          <w:rFonts w:cs="Arial"/>
          <w:color w:val="404040" w:themeColor="text1" w:themeTint="BF"/>
        </w:rPr>
        <w:t>fügbar. Damit können Informationsaktualisierungen und System-Neustarts remote durch eine entfernte Kommandozentrale durchgeführt werden.</w:t>
      </w:r>
    </w:p>
    <w:p w:rsidR="00531D96" w:rsidRPr="005F1B27" w:rsidRDefault="00531D96" w:rsidP="00531D96">
      <w:pPr>
        <w:spacing w:line="276" w:lineRule="auto"/>
        <w:rPr>
          <w:rFonts w:cs="Arial"/>
          <w:color w:val="404040" w:themeColor="text1" w:themeTint="BF"/>
        </w:rPr>
      </w:pPr>
      <w:r w:rsidRPr="005F1B27">
        <w:rPr>
          <w:rFonts w:cs="Arial"/>
          <w:color w:val="404040" w:themeColor="text1" w:themeTint="BF"/>
        </w:rPr>
        <w:t xml:space="preserve">Das kompakte Embedded System NEU-X300-Q370 (190 x 200 x 55 mm) bietet Platz für eine </w:t>
      </w:r>
      <w:proofErr w:type="spellStart"/>
      <w:r w:rsidRPr="005F1B27">
        <w:rPr>
          <w:rFonts w:cs="Arial"/>
          <w:color w:val="404040" w:themeColor="text1" w:themeTint="BF"/>
        </w:rPr>
        <w:t>mPCIe</w:t>
      </w:r>
      <w:proofErr w:type="spellEnd"/>
      <w:r w:rsidRPr="005F1B27">
        <w:rPr>
          <w:rFonts w:cs="Arial"/>
          <w:color w:val="404040" w:themeColor="text1" w:themeTint="BF"/>
        </w:rPr>
        <w:t xml:space="preserve"> x16 Erweiterung sowie ein M.2 Modul für Wi-Fi oder LTE und eine M.2 SSD. Es läuft mit einem Linux oder Windows 10 Betriebssystem in einem Temperaturbereich von -5°C bis +45°C.</w:t>
      </w:r>
    </w:p>
    <w:p w:rsidR="00531D96" w:rsidRDefault="00531D96" w:rsidP="00531D96">
      <w:pPr>
        <w:spacing w:line="276" w:lineRule="auto"/>
        <w:rPr>
          <w:rFonts w:cs="Arial"/>
          <w:color w:val="404040" w:themeColor="text1" w:themeTint="BF"/>
        </w:rPr>
      </w:pPr>
    </w:p>
    <w:p w:rsidR="00531D96" w:rsidRPr="00FD36E7" w:rsidRDefault="00531D96" w:rsidP="00531D96">
      <w:pPr>
        <w:spacing w:line="276" w:lineRule="auto"/>
        <w:rPr>
          <w:rFonts w:cs="Arial"/>
          <w:color w:val="404040" w:themeColor="text1" w:themeTint="BF"/>
        </w:rPr>
      </w:pPr>
    </w:p>
    <w:p w:rsidR="00531D96" w:rsidRDefault="00531D96" w:rsidP="00531D9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531D96" w:rsidRDefault="00531D96" w:rsidP="00531D96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D8EF7CC" wp14:editId="30C52680">
            <wp:simplePos x="0" y="0"/>
            <wp:positionH relativeFrom="column">
              <wp:posOffset>3049270</wp:posOffset>
            </wp:positionH>
            <wp:positionV relativeFrom="paragraph">
              <wp:posOffset>49530</wp:posOffset>
            </wp:positionV>
            <wp:extent cx="3164840" cy="22180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D96" w:rsidRPr="00446A8E" w:rsidRDefault="00531D96" w:rsidP="00531D96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227</w:t>
      </w:r>
    </w:p>
    <w:p w:rsidR="00531D96" w:rsidRPr="00446A8E" w:rsidRDefault="00531D96" w:rsidP="00531D96">
      <w:pPr>
        <w:spacing w:line="276" w:lineRule="auto"/>
      </w:pPr>
      <w:r w:rsidRPr="00446A8E">
        <w:rPr>
          <w:b/>
        </w:rPr>
        <w:t xml:space="preserve">Zeichen: </w:t>
      </w:r>
      <w:r>
        <w:t>1717</w:t>
      </w:r>
      <w:r w:rsidRPr="00446A8E">
        <w:t xml:space="preserve"> (mit Leerzeichen)</w:t>
      </w:r>
    </w:p>
    <w:p w:rsidR="00531D96" w:rsidRPr="00FD36E7" w:rsidRDefault="00531D96" w:rsidP="00531D96">
      <w:pPr>
        <w:spacing w:line="276" w:lineRule="auto"/>
        <w:rPr>
          <w:rFonts w:cs="Arial"/>
          <w:bCs/>
        </w:rPr>
      </w:pPr>
      <w:r w:rsidRPr="00FD36E7">
        <w:rPr>
          <w:rFonts w:cs="Arial"/>
          <w:b/>
          <w:bCs/>
        </w:rPr>
        <w:t xml:space="preserve">Bild: </w:t>
      </w:r>
      <w:r>
        <w:rPr>
          <w:rFonts w:cs="Arial"/>
          <w:bCs/>
        </w:rPr>
        <w:t>NEU-X300-Q370</w:t>
      </w:r>
      <w:r w:rsidRPr="00FD36E7">
        <w:rPr>
          <w:rFonts w:cs="Arial"/>
          <w:bCs/>
        </w:rPr>
        <w:t>-</w:t>
      </w:r>
      <w:r>
        <w:rPr>
          <w:rFonts w:cs="Arial"/>
          <w:bCs/>
        </w:rPr>
        <w:t>Embedded-System</w:t>
      </w:r>
      <w:r w:rsidRPr="00FD36E7">
        <w:rPr>
          <w:rFonts w:cs="Arial"/>
          <w:bCs/>
        </w:rPr>
        <w:t>.jpg</w:t>
      </w:r>
      <w:r w:rsidRPr="001A0751">
        <w:rPr>
          <w:noProof/>
        </w:rPr>
        <w:t xml:space="preserve"> </w:t>
      </w:r>
    </w:p>
    <w:p w:rsidR="00711606" w:rsidRDefault="00711606" w:rsidP="00711606">
      <w:pPr>
        <w:spacing w:line="276" w:lineRule="auto"/>
        <w:rPr>
          <w:b/>
        </w:rPr>
      </w:pP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C6B8C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1980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2020-07-16T08:26:00Z</cp:lastPrinted>
  <dcterms:created xsi:type="dcterms:W3CDTF">2020-07-16T08:26:00Z</dcterms:created>
  <dcterms:modified xsi:type="dcterms:W3CDTF">2020-07-16T08:27:00Z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