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531D96" w:rsidRPr="00143CCC" w:rsidRDefault="00531D96" w:rsidP="00531D9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531D96" w:rsidRPr="00143CCC" w:rsidRDefault="00531D96" w:rsidP="00531D96">
      <w:pPr>
        <w:rPr>
          <w:rFonts w:ascii="Arial Black" w:hAnsi="Arial Black"/>
          <w:bCs/>
          <w:smallCaps/>
          <w:color w:val="808080"/>
          <w:sz w:val="32"/>
        </w:rPr>
      </w:pPr>
    </w:p>
    <w:p w:rsidR="00F36354" w:rsidRDefault="00F36354" w:rsidP="00F36354">
      <w:r>
        <w:t>MI996</w:t>
      </w:r>
      <w:r w:rsidRPr="00446A8E">
        <w:t>:</w:t>
      </w:r>
      <w:r>
        <w:t xml:space="preserve"> Mini-ITX-Board mit 15 Jahren Langzeitverfügbarkeit</w:t>
      </w:r>
    </w:p>
    <w:p w:rsidR="00F36354" w:rsidRPr="00446A8E" w:rsidRDefault="00F36354" w:rsidP="00F36354"/>
    <w:p w:rsidR="00F36354" w:rsidRPr="00FD36E7" w:rsidRDefault="00F36354" w:rsidP="00F36354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FÜR ENTWICKLUNGEN MIT ZUKUNFTSPERSPEKTIVE</w:t>
      </w:r>
      <w:r w:rsidRPr="00FD36E7">
        <w:rPr>
          <w:b/>
          <w:color w:val="00509F"/>
          <w:sz w:val="24"/>
          <w:szCs w:val="24"/>
        </w:rPr>
        <w:t xml:space="preserve"> </w:t>
      </w:r>
    </w:p>
    <w:p w:rsidR="00F36354" w:rsidRPr="00FD36E7" w:rsidRDefault="00F36354" w:rsidP="00F36354">
      <w:pPr>
        <w:spacing w:line="270" w:lineRule="atLeast"/>
        <w:rPr>
          <w:b/>
          <w:color w:val="00509F"/>
          <w:sz w:val="24"/>
          <w:szCs w:val="24"/>
        </w:rPr>
      </w:pPr>
    </w:p>
    <w:p w:rsidR="00F36354" w:rsidRPr="00511931" w:rsidRDefault="00F36354" w:rsidP="00F36354">
      <w:pPr>
        <w:shd w:val="clear" w:color="auto" w:fill="FFFFFF"/>
        <w:spacing w:before="150" w:line="276" w:lineRule="auto"/>
        <w:rPr>
          <w:rFonts w:cs="Arial"/>
          <w:color w:val="172B4D"/>
        </w:rPr>
      </w:pPr>
      <w:r w:rsidRPr="00511931">
        <w:rPr>
          <w:rFonts w:cs="Arial"/>
          <w:color w:val="172B4D"/>
        </w:rPr>
        <w:t>Bei der Entwicklung von Embedded Systemen spielen viele Faktoren eine wichtige Rolle. Neben den tec</w:t>
      </w:r>
      <w:r w:rsidRPr="00511931">
        <w:rPr>
          <w:rFonts w:cs="Arial"/>
          <w:color w:val="172B4D"/>
        </w:rPr>
        <w:t>h</w:t>
      </w:r>
      <w:r w:rsidRPr="00511931">
        <w:rPr>
          <w:rFonts w:cs="Arial"/>
          <w:color w:val="172B4D"/>
        </w:rPr>
        <w:t>nischen Spezifikationen und der Qualität der Komponenten sind die Skalierbarkeit und die Langzeitverfü</w:t>
      </w:r>
      <w:r w:rsidRPr="00511931">
        <w:rPr>
          <w:rFonts w:cs="Arial"/>
          <w:color w:val="172B4D"/>
        </w:rPr>
        <w:t>g</w:t>
      </w:r>
      <w:r w:rsidRPr="00511931">
        <w:rPr>
          <w:rFonts w:cs="Arial"/>
          <w:color w:val="172B4D"/>
        </w:rPr>
        <w:t>ba</w:t>
      </w:r>
      <w:r w:rsidRPr="00511931">
        <w:rPr>
          <w:rFonts w:cs="Arial"/>
          <w:color w:val="172B4D"/>
        </w:rPr>
        <w:t>r</w:t>
      </w:r>
      <w:r w:rsidRPr="00511931">
        <w:rPr>
          <w:rFonts w:cs="Arial"/>
          <w:color w:val="172B4D"/>
        </w:rPr>
        <w:t>keit für den wirtschaftlichen Erfolg einer neuen Entwicklung entscheidend. </w:t>
      </w:r>
    </w:p>
    <w:p w:rsidR="00F36354" w:rsidRPr="00511931" w:rsidRDefault="00F36354" w:rsidP="00F36354">
      <w:pPr>
        <w:shd w:val="clear" w:color="auto" w:fill="FFFFFF"/>
        <w:spacing w:before="150" w:line="276" w:lineRule="auto"/>
        <w:rPr>
          <w:rFonts w:cs="Arial"/>
          <w:color w:val="172B4D"/>
        </w:rPr>
      </w:pPr>
      <w:r w:rsidRPr="00511931">
        <w:rPr>
          <w:rFonts w:cs="Arial"/>
          <w:color w:val="172B4D"/>
        </w:rPr>
        <w:t>Spectra empfiehlt für solche Anforderungen das Mini-ITX-Board </w:t>
      </w:r>
      <w:r w:rsidRPr="00511931">
        <w:rPr>
          <w:rFonts w:cs="Arial"/>
          <w:b/>
          <w:bCs/>
          <w:color w:val="172B4D"/>
        </w:rPr>
        <w:t>MI996</w:t>
      </w:r>
      <w:r w:rsidRPr="00511931">
        <w:rPr>
          <w:rFonts w:cs="Arial"/>
          <w:color w:val="172B4D"/>
        </w:rPr>
        <w:t>. Es bietet für Entwickler von E</w:t>
      </w:r>
      <w:r w:rsidRPr="00511931">
        <w:rPr>
          <w:rFonts w:cs="Arial"/>
          <w:color w:val="172B4D"/>
        </w:rPr>
        <w:t>m</w:t>
      </w:r>
      <w:r w:rsidRPr="00511931">
        <w:rPr>
          <w:rFonts w:cs="Arial"/>
          <w:color w:val="172B4D"/>
        </w:rPr>
        <w:t xml:space="preserve">bedded Systemen neben der neuesten CPU-Technologie, auch </w:t>
      </w:r>
      <w:proofErr w:type="spellStart"/>
      <w:r w:rsidRPr="00511931">
        <w:rPr>
          <w:rFonts w:cs="Arial"/>
          <w:color w:val="172B4D"/>
        </w:rPr>
        <w:t>gro</w:t>
      </w:r>
      <w:r w:rsidR="00DF59E2">
        <w:rPr>
          <w:rFonts w:cs="Arial"/>
          <w:color w:val="172B4D"/>
        </w:rPr>
        <w:t>ss</w:t>
      </w:r>
      <w:r w:rsidRPr="00511931">
        <w:rPr>
          <w:rFonts w:cs="Arial"/>
          <w:color w:val="172B4D"/>
        </w:rPr>
        <w:t>e</w:t>
      </w:r>
      <w:proofErr w:type="spellEnd"/>
      <w:r w:rsidRPr="00511931">
        <w:rPr>
          <w:rFonts w:cs="Arial"/>
          <w:color w:val="172B4D"/>
        </w:rPr>
        <w:t xml:space="preserve"> Skalierbarkeit und garantiert lange Ve</w:t>
      </w:r>
      <w:r w:rsidRPr="00511931">
        <w:rPr>
          <w:rFonts w:cs="Arial"/>
          <w:color w:val="172B4D"/>
        </w:rPr>
        <w:t>r</w:t>
      </w:r>
      <w:r w:rsidRPr="00511931">
        <w:rPr>
          <w:rFonts w:cs="Arial"/>
          <w:color w:val="172B4D"/>
        </w:rPr>
        <w:t>fügbarkeit.</w:t>
      </w:r>
      <w:r>
        <w:rPr>
          <w:rFonts w:cs="Arial"/>
          <w:color w:val="172B4D"/>
        </w:rPr>
        <w:t xml:space="preserve"> </w:t>
      </w:r>
      <w:r w:rsidRPr="00511931">
        <w:rPr>
          <w:rFonts w:cs="Arial"/>
          <w:color w:val="172B4D"/>
        </w:rPr>
        <w:t>Das Embedded Board MI996 wird mit Intel</w:t>
      </w:r>
      <w:r w:rsidRPr="00511931">
        <w:rPr>
          <w:rFonts w:cs="Arial"/>
          <w:color w:val="172B4D"/>
          <w:vertAlign w:val="superscript"/>
        </w:rPr>
        <w:t>®</w:t>
      </w:r>
      <w:r w:rsidRPr="00511931">
        <w:rPr>
          <w:rFonts w:cs="Arial"/>
          <w:color w:val="172B4D"/>
        </w:rPr>
        <w:t> Prozessoren der 9. Generation von Celeron</w:t>
      </w:r>
      <w:r w:rsidRPr="00511931">
        <w:rPr>
          <w:rFonts w:cs="Arial"/>
          <w:color w:val="172B4D"/>
          <w:vertAlign w:val="superscript"/>
        </w:rPr>
        <w:t>®</w:t>
      </w:r>
      <w:r w:rsidRPr="00511931">
        <w:rPr>
          <w:rFonts w:cs="Arial"/>
          <w:color w:val="172B4D"/>
        </w:rPr>
        <w:t> bis XEON</w:t>
      </w:r>
      <w:r w:rsidRPr="00511931">
        <w:rPr>
          <w:rFonts w:cs="Arial"/>
          <w:color w:val="172B4D"/>
          <w:vertAlign w:val="superscript"/>
        </w:rPr>
        <w:t>®</w:t>
      </w:r>
      <w:r w:rsidRPr="00511931">
        <w:rPr>
          <w:rFonts w:cs="Arial"/>
          <w:color w:val="172B4D"/>
        </w:rPr>
        <w:t xml:space="preserve"> bestückt und wird </w:t>
      </w:r>
      <w:r>
        <w:rPr>
          <w:rFonts w:cs="Arial"/>
          <w:color w:val="172B4D"/>
        </w:rPr>
        <w:t>dadurch</w:t>
      </w:r>
      <w:r w:rsidRPr="00511931">
        <w:rPr>
          <w:rFonts w:cs="Arial"/>
          <w:color w:val="172B4D"/>
        </w:rPr>
        <w:t xml:space="preserve"> genau auf die Anwendungsbedingungen angepasst. So werden unnöt</w:t>
      </w:r>
      <w:r w:rsidRPr="00511931">
        <w:rPr>
          <w:rFonts w:cs="Arial"/>
          <w:color w:val="172B4D"/>
        </w:rPr>
        <w:t>i</w:t>
      </w:r>
      <w:r w:rsidRPr="00511931">
        <w:rPr>
          <w:rFonts w:cs="Arial"/>
          <w:color w:val="172B4D"/>
        </w:rPr>
        <w:t xml:space="preserve">ge Kosten vermieden. Eine </w:t>
      </w:r>
      <w:proofErr w:type="spellStart"/>
      <w:r w:rsidRPr="00511931">
        <w:rPr>
          <w:rFonts w:cs="Arial"/>
          <w:color w:val="172B4D"/>
        </w:rPr>
        <w:t>gro</w:t>
      </w:r>
      <w:r w:rsidR="00DF59E2">
        <w:rPr>
          <w:rFonts w:cs="Arial"/>
          <w:color w:val="172B4D"/>
        </w:rPr>
        <w:t>ss</w:t>
      </w:r>
      <w:r w:rsidRPr="00511931">
        <w:rPr>
          <w:rFonts w:cs="Arial"/>
          <w:color w:val="172B4D"/>
        </w:rPr>
        <w:t>e</w:t>
      </w:r>
      <w:proofErr w:type="spellEnd"/>
      <w:r w:rsidRPr="00511931">
        <w:rPr>
          <w:rFonts w:cs="Arial"/>
          <w:color w:val="172B4D"/>
        </w:rPr>
        <w:t xml:space="preserve"> Planungssicherheit gibt zusätzlich die garantierte Verfü</w:t>
      </w:r>
      <w:r w:rsidRPr="00511931">
        <w:rPr>
          <w:rFonts w:cs="Arial"/>
          <w:color w:val="172B4D"/>
        </w:rPr>
        <w:t>g</w:t>
      </w:r>
      <w:r w:rsidRPr="00511931">
        <w:rPr>
          <w:rFonts w:cs="Arial"/>
          <w:color w:val="172B4D"/>
        </w:rPr>
        <w:t xml:space="preserve">barkeit für 15 Jahre. </w:t>
      </w:r>
      <w:r w:rsidRPr="00511931">
        <w:rPr>
          <w:rFonts w:cs="Arial"/>
          <w:color w:val="172B4D"/>
        </w:rPr>
        <w:br/>
        <w:t>Das Board stellt zwei M.2 Erweiterungssockel bereit. Einen M-Key für sehr schnelle NVME Flashspe</w:t>
      </w:r>
      <w:r w:rsidRPr="00511931">
        <w:rPr>
          <w:rFonts w:cs="Arial"/>
          <w:color w:val="172B4D"/>
        </w:rPr>
        <w:t>i</w:t>
      </w:r>
      <w:r w:rsidRPr="00511931">
        <w:rPr>
          <w:rFonts w:cs="Arial"/>
          <w:color w:val="172B4D"/>
        </w:rPr>
        <w:t xml:space="preserve">cher, die eine hohe Boot-Geschwindigkeit und schnelle Datenspeicherung unterstützen und einen E-Key für Wireless Module. Für hohe Datensicherheit sorgt der integrierte ECC-Speicher (Error </w:t>
      </w:r>
      <w:proofErr w:type="spellStart"/>
      <w:r w:rsidRPr="00511931">
        <w:rPr>
          <w:rFonts w:cs="Arial"/>
          <w:color w:val="172B4D"/>
        </w:rPr>
        <w:t>Corre</w:t>
      </w:r>
      <w:r w:rsidRPr="00511931">
        <w:rPr>
          <w:rFonts w:cs="Arial"/>
          <w:color w:val="172B4D"/>
        </w:rPr>
        <w:t>c</w:t>
      </w:r>
      <w:r w:rsidRPr="00511931">
        <w:rPr>
          <w:rFonts w:cs="Arial"/>
          <w:color w:val="172B4D"/>
        </w:rPr>
        <w:t>ting</w:t>
      </w:r>
      <w:proofErr w:type="spellEnd"/>
      <w:r w:rsidRPr="00511931">
        <w:rPr>
          <w:rFonts w:cs="Arial"/>
          <w:color w:val="172B4D"/>
        </w:rPr>
        <w:t xml:space="preserve"> Code), der Einzelbit-Arbeitsspeicherfehler erkennt und korrigiert.</w:t>
      </w:r>
      <w:r w:rsidRPr="00511931">
        <w:rPr>
          <w:rFonts w:cs="Arial"/>
          <w:color w:val="172B4D"/>
        </w:rPr>
        <w:br/>
        <w:t xml:space="preserve">Die Anschlussmöglichkeiten von Displays sind vielfältig, sie reichen von externen Ports wie DP, DVI-D und HDMI bis hin zum internen </w:t>
      </w:r>
      <w:proofErr w:type="spellStart"/>
      <w:r w:rsidRPr="00511931">
        <w:rPr>
          <w:rFonts w:cs="Arial"/>
          <w:color w:val="172B4D"/>
        </w:rPr>
        <w:t>eDP</w:t>
      </w:r>
      <w:proofErr w:type="spellEnd"/>
      <w:r w:rsidRPr="00511931">
        <w:rPr>
          <w:rFonts w:cs="Arial"/>
          <w:color w:val="172B4D"/>
        </w:rPr>
        <w:t xml:space="preserve"> Port. Für die Kommunikation stehen zwei Intel</w:t>
      </w:r>
      <w:r w:rsidRPr="00511931">
        <w:rPr>
          <w:rFonts w:cs="Arial"/>
          <w:color w:val="172B4D"/>
          <w:vertAlign w:val="superscript"/>
        </w:rPr>
        <w:t>®</w:t>
      </w:r>
      <w:r w:rsidRPr="00511931">
        <w:rPr>
          <w:rFonts w:cs="Arial"/>
          <w:color w:val="172B4D"/>
        </w:rPr>
        <w:t xml:space="preserve"> Gigabit LAN Schnittstellen zur Verfügung und </w:t>
      </w:r>
      <w:proofErr w:type="spellStart"/>
      <w:r w:rsidRPr="00511931">
        <w:rPr>
          <w:rFonts w:cs="Arial"/>
          <w:color w:val="172B4D"/>
        </w:rPr>
        <w:t>au</w:t>
      </w:r>
      <w:r w:rsidR="00DF59E2">
        <w:rPr>
          <w:rFonts w:cs="Arial"/>
          <w:color w:val="172B4D"/>
        </w:rPr>
        <w:t>ss</w:t>
      </w:r>
      <w:r w:rsidRPr="00511931">
        <w:rPr>
          <w:rFonts w:cs="Arial"/>
          <w:color w:val="172B4D"/>
        </w:rPr>
        <w:t>erdem</w:t>
      </w:r>
      <w:proofErr w:type="spellEnd"/>
      <w:r w:rsidRPr="00511931">
        <w:rPr>
          <w:rFonts w:cs="Arial"/>
          <w:color w:val="172B4D"/>
        </w:rPr>
        <w:t xml:space="preserve"> noch sechs USB 3.1 und je vier USB 2.0, COM und SATA III Ports. </w:t>
      </w:r>
      <w:r w:rsidRPr="00511931">
        <w:rPr>
          <w:rFonts w:cs="Arial"/>
          <w:color w:val="172B4D"/>
        </w:rPr>
        <w:br/>
        <w:t>Das kompakte Board (170 x170 mm) arbeitet bei Betriebstemperaturen von und 0°C bis 60°C und ist z.B. bestens für den Einsatz in leistungsfähigen Panel-PC geeignet.</w:t>
      </w:r>
    </w:p>
    <w:p w:rsidR="00F36354" w:rsidRPr="00511931" w:rsidRDefault="00F36354" w:rsidP="00F36354">
      <w:pPr>
        <w:spacing w:line="276" w:lineRule="auto"/>
        <w:rPr>
          <w:rFonts w:cs="Arial"/>
          <w:color w:val="404040" w:themeColor="text1" w:themeTint="BF"/>
        </w:rPr>
      </w:pPr>
    </w:p>
    <w:p w:rsidR="00F36354" w:rsidRDefault="00F36354" w:rsidP="00F3635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F36354" w:rsidRDefault="00F36354" w:rsidP="00F36354">
      <w:pPr>
        <w:spacing w:line="276" w:lineRule="auto"/>
        <w:rPr>
          <w:rFonts w:cs="Arial"/>
          <w:color w:val="404040" w:themeColor="text1" w:themeTint="BF"/>
        </w:rPr>
      </w:pPr>
    </w:p>
    <w:p w:rsidR="00F36354" w:rsidRPr="00446A8E" w:rsidRDefault="00F36354" w:rsidP="00F36354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E4B89C" wp14:editId="768AE939">
            <wp:simplePos x="0" y="0"/>
            <wp:positionH relativeFrom="column">
              <wp:posOffset>2987288</wp:posOffset>
            </wp:positionH>
            <wp:positionV relativeFrom="paragraph">
              <wp:posOffset>-3092</wp:posOffset>
            </wp:positionV>
            <wp:extent cx="3291547" cy="2334530"/>
            <wp:effectExtent l="0" t="0" r="444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507" cy="233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228</w:t>
      </w:r>
    </w:p>
    <w:p w:rsidR="00F36354" w:rsidRPr="00446A8E" w:rsidRDefault="00F36354" w:rsidP="00F36354">
      <w:pPr>
        <w:spacing w:line="276" w:lineRule="auto"/>
      </w:pPr>
      <w:r w:rsidRPr="00446A8E">
        <w:rPr>
          <w:b/>
        </w:rPr>
        <w:t xml:space="preserve">Zeichen: </w:t>
      </w:r>
      <w:r>
        <w:t>17</w:t>
      </w:r>
      <w:r w:rsidR="00DF59E2">
        <w:t>20</w:t>
      </w:r>
      <w:bookmarkStart w:id="4" w:name="_GoBack"/>
      <w:bookmarkEnd w:id="4"/>
      <w:r w:rsidRPr="00446A8E">
        <w:t xml:space="preserve"> (mit Leerzeichen)</w:t>
      </w:r>
    </w:p>
    <w:p w:rsidR="00F36354" w:rsidRPr="00FD36E7" w:rsidRDefault="00F36354" w:rsidP="00F36354">
      <w:pPr>
        <w:spacing w:line="276" w:lineRule="auto"/>
        <w:rPr>
          <w:rFonts w:cs="Arial"/>
          <w:bCs/>
        </w:rPr>
      </w:pPr>
      <w:r w:rsidRPr="00FD36E7">
        <w:rPr>
          <w:rFonts w:cs="Arial"/>
          <w:b/>
          <w:bCs/>
        </w:rPr>
        <w:t xml:space="preserve">Bild: </w:t>
      </w:r>
      <w:r>
        <w:rPr>
          <w:rFonts w:cs="Arial"/>
          <w:bCs/>
        </w:rPr>
        <w:t>MI996</w:t>
      </w:r>
      <w:r w:rsidRPr="00FD36E7">
        <w:rPr>
          <w:rFonts w:cs="Arial"/>
          <w:bCs/>
        </w:rPr>
        <w:t>-</w:t>
      </w:r>
      <w:r>
        <w:rPr>
          <w:rFonts w:cs="Arial"/>
          <w:bCs/>
        </w:rPr>
        <w:t>Mini-ITX-Board</w:t>
      </w:r>
      <w:r w:rsidRPr="00FD36E7">
        <w:rPr>
          <w:rFonts w:cs="Arial"/>
          <w:bCs/>
        </w:rPr>
        <w:t>.jpg</w:t>
      </w:r>
      <w:r w:rsidRPr="001A0751">
        <w:rPr>
          <w:noProof/>
        </w:rPr>
        <w:t xml:space="preserve"> </w:t>
      </w: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1970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2020-07-31T09:10:00Z</cp:lastPrinted>
  <dcterms:created xsi:type="dcterms:W3CDTF">2020-07-31T09:10:00Z</dcterms:created>
  <dcterms:modified xsi:type="dcterms:W3CDTF">2020-07-31T09:11:00Z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