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27764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27764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27764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616538" w:rsidRPr="00143CCC" w:rsidRDefault="00616538" w:rsidP="00616538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616538" w:rsidRPr="00143CCC" w:rsidRDefault="00616538" w:rsidP="00616538">
      <w:pPr>
        <w:rPr>
          <w:rFonts w:ascii="Arial Black" w:hAnsi="Arial Black"/>
          <w:bCs/>
          <w:smallCaps/>
          <w:color w:val="808080"/>
          <w:sz w:val="32"/>
        </w:rPr>
      </w:pPr>
    </w:p>
    <w:p w:rsidR="00AC0835" w:rsidRDefault="00AC0835" w:rsidP="00AC0835">
      <w:r>
        <w:t xml:space="preserve">Spectra </w:t>
      </w:r>
      <w:proofErr w:type="spellStart"/>
      <w:r>
        <w:t>FieldboxCAM</w:t>
      </w:r>
      <w:proofErr w:type="spellEnd"/>
      <w:r>
        <w:t xml:space="preserve"> System</w:t>
      </w:r>
      <w:r w:rsidRPr="00446A8E">
        <w:t>:</w:t>
      </w:r>
      <w:r>
        <w:t xml:space="preserve"> Die Alternative zur Smart-Kamera</w:t>
      </w:r>
    </w:p>
    <w:p w:rsidR="00AC0835" w:rsidRPr="00446A8E" w:rsidRDefault="00AC0835" w:rsidP="00AC0835"/>
    <w:p w:rsidR="00AC0835" w:rsidRDefault="00AC0835" w:rsidP="00AC0835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ECHTZEIT-BILDVERARBEITUNG MIT FELDBUSANBINDUNG </w:t>
      </w:r>
    </w:p>
    <w:p w:rsidR="00AC0835" w:rsidRDefault="00AC0835" w:rsidP="00AC0835">
      <w:pPr>
        <w:spacing w:line="270" w:lineRule="atLeast"/>
        <w:rPr>
          <w:b/>
          <w:color w:val="00509F"/>
          <w:sz w:val="24"/>
          <w:szCs w:val="24"/>
        </w:rPr>
      </w:pPr>
    </w:p>
    <w:p w:rsidR="00AC0835" w:rsidRDefault="00AC0835" w:rsidP="00AC0835">
      <w:pPr>
        <w:spacing w:line="276" w:lineRule="auto"/>
        <w:rPr>
          <w:rFonts w:cs="Arial"/>
          <w:color w:val="404040" w:themeColor="text1" w:themeTint="BF"/>
        </w:rPr>
      </w:pPr>
      <w:r w:rsidRPr="00F53B8F">
        <w:rPr>
          <w:rFonts w:cs="Arial"/>
          <w:color w:val="404040" w:themeColor="text1" w:themeTint="BF"/>
        </w:rPr>
        <w:t xml:space="preserve">Die industrielle Bildverarbeitung (IBV) dringt in immer mehr Bereiche der Automation vor. Dabei ist für den </w:t>
      </w:r>
      <w:proofErr w:type="spellStart"/>
      <w:r w:rsidRPr="00F53B8F">
        <w:rPr>
          <w:rFonts w:cs="Arial"/>
          <w:color w:val="404040" w:themeColor="text1" w:themeTint="BF"/>
        </w:rPr>
        <w:t>Automatisierer</w:t>
      </w:r>
      <w:proofErr w:type="spellEnd"/>
      <w:r w:rsidRPr="00F53B8F">
        <w:rPr>
          <w:rFonts w:cs="Arial"/>
          <w:color w:val="404040" w:themeColor="text1" w:themeTint="BF"/>
        </w:rPr>
        <w:t xml:space="preserve"> die Übergabe der Ergebnisse der Bildauswertung an die gegebene Steuerungstechnik, meist vorliegend in Form einer SPS nebst Feldbus- bzw. Industrial Ethernet-Lösung, entscheidend. Erst die schnelle, vielleicht sogar synchrone Kopplung der Bildverarbeitung mit der SPS, dem Controller und/oder den Aktoren des Prozesses bringt den entschiedenen Vorteil, so dass manuelle oder halbautomatische Ve</w:t>
      </w:r>
      <w:r w:rsidRPr="00F53B8F">
        <w:rPr>
          <w:rFonts w:cs="Arial"/>
          <w:color w:val="404040" w:themeColor="text1" w:themeTint="BF"/>
        </w:rPr>
        <w:t>r</w:t>
      </w:r>
      <w:r w:rsidRPr="00F53B8F">
        <w:rPr>
          <w:rFonts w:cs="Arial"/>
          <w:color w:val="404040" w:themeColor="text1" w:themeTint="BF"/>
        </w:rPr>
        <w:t>fahren ersetzt werden können und eine Person vor Ort nicht mehr ständig benötigt wird.</w:t>
      </w:r>
    </w:p>
    <w:p w:rsidR="00AC0835" w:rsidRDefault="00AC0835" w:rsidP="00AC0835">
      <w:pPr>
        <w:spacing w:line="276" w:lineRule="auto"/>
        <w:rPr>
          <w:rFonts w:cs="Arial"/>
          <w:color w:val="404040" w:themeColor="text1" w:themeTint="BF"/>
        </w:rPr>
      </w:pPr>
      <w:r w:rsidRPr="00F53B8F">
        <w:rPr>
          <w:rFonts w:cs="Arial"/>
          <w:color w:val="404040" w:themeColor="text1" w:themeTint="BF"/>
        </w:rPr>
        <w:t>Das </w:t>
      </w:r>
      <w:proofErr w:type="spellStart"/>
      <w:r w:rsidRPr="00F53B8F">
        <w:rPr>
          <w:rFonts w:cs="Arial"/>
          <w:b/>
          <w:bCs/>
          <w:color w:val="404040" w:themeColor="text1" w:themeTint="BF"/>
        </w:rPr>
        <w:t>FieldboxCAM</w:t>
      </w:r>
      <w:proofErr w:type="spellEnd"/>
      <w:r w:rsidRPr="00F53B8F">
        <w:rPr>
          <w:rFonts w:cs="Arial"/>
          <w:b/>
          <w:bCs/>
          <w:color w:val="404040" w:themeColor="text1" w:themeTint="BF"/>
        </w:rPr>
        <w:t xml:space="preserve"> System</w:t>
      </w:r>
      <w:r w:rsidRPr="00F53B8F">
        <w:rPr>
          <w:rFonts w:cs="Arial"/>
          <w:color w:val="404040" w:themeColor="text1" w:themeTint="BF"/>
        </w:rPr>
        <w:t> bietet einen Baukasten für die Bildverarbeitung mit gleichzeitiger Feldbusanbi</w:t>
      </w:r>
      <w:r w:rsidRPr="00F53B8F">
        <w:rPr>
          <w:rFonts w:cs="Arial"/>
          <w:color w:val="404040" w:themeColor="text1" w:themeTint="BF"/>
        </w:rPr>
        <w:t>n</w:t>
      </w:r>
      <w:r w:rsidRPr="00F53B8F">
        <w:rPr>
          <w:rFonts w:cs="Arial"/>
          <w:color w:val="404040" w:themeColor="text1" w:themeTint="BF"/>
        </w:rPr>
        <w:t>dung. Es besteht aus einem Mini-PC, der Spectra PowerBox 100 mit der echtzeitfähigen Bildverarbeitung</w:t>
      </w:r>
      <w:r w:rsidRPr="00F53B8F">
        <w:rPr>
          <w:rFonts w:cs="Arial"/>
          <w:color w:val="404040" w:themeColor="text1" w:themeTint="BF"/>
        </w:rPr>
        <w:t>s</w:t>
      </w:r>
      <w:r w:rsidRPr="00F53B8F">
        <w:rPr>
          <w:rFonts w:cs="Arial"/>
          <w:color w:val="404040" w:themeColor="text1" w:themeTint="BF"/>
        </w:rPr>
        <w:t xml:space="preserve">bibliothek SIMD und dem </w:t>
      </w:r>
      <w:proofErr w:type="spellStart"/>
      <w:r w:rsidRPr="00F53B8F">
        <w:rPr>
          <w:rFonts w:cs="Arial"/>
          <w:color w:val="404040" w:themeColor="text1" w:themeTint="BF"/>
        </w:rPr>
        <w:t>GigE</w:t>
      </w:r>
      <w:proofErr w:type="spellEnd"/>
      <w:r w:rsidRPr="00F53B8F">
        <w:rPr>
          <w:rFonts w:cs="Arial"/>
          <w:color w:val="404040" w:themeColor="text1" w:themeTint="BF"/>
        </w:rPr>
        <w:t xml:space="preserve">-Vision Stack von </w:t>
      </w:r>
      <w:proofErr w:type="spellStart"/>
      <w:r w:rsidRPr="00F53B8F">
        <w:rPr>
          <w:rFonts w:cs="Arial"/>
          <w:color w:val="404040" w:themeColor="text1" w:themeTint="BF"/>
        </w:rPr>
        <w:t>Sybera</w:t>
      </w:r>
      <w:proofErr w:type="spellEnd"/>
      <w:r w:rsidRPr="00F53B8F">
        <w:rPr>
          <w:rFonts w:cs="Arial"/>
          <w:color w:val="404040" w:themeColor="text1" w:themeTint="BF"/>
        </w:rPr>
        <w:t xml:space="preserve"> und einer Industrie-Kamera. Der große Vorteil des </w:t>
      </w:r>
      <w:proofErr w:type="spellStart"/>
      <w:r w:rsidRPr="00F53B8F">
        <w:rPr>
          <w:rFonts w:cs="Arial"/>
          <w:color w:val="404040" w:themeColor="text1" w:themeTint="BF"/>
        </w:rPr>
        <w:t>FieldboxCAM</w:t>
      </w:r>
      <w:proofErr w:type="spellEnd"/>
      <w:r w:rsidRPr="00F53B8F">
        <w:rPr>
          <w:rFonts w:cs="Arial"/>
          <w:color w:val="404040" w:themeColor="text1" w:themeTint="BF"/>
        </w:rPr>
        <w:t xml:space="preserve"> Systems und der wesentliche Unterschied zu den meisten der traditionellen Smart-Kameras, ist die flexible Integration in die vorhandene Steuerungstechnik. Über die optionalen, je vier isolierten digit</w:t>
      </w:r>
      <w:r w:rsidRPr="00F53B8F">
        <w:rPr>
          <w:rFonts w:cs="Arial"/>
          <w:color w:val="404040" w:themeColor="text1" w:themeTint="BF"/>
        </w:rPr>
        <w:t>a</w:t>
      </w:r>
      <w:r w:rsidRPr="00F53B8F">
        <w:rPr>
          <w:rFonts w:cs="Arial"/>
          <w:color w:val="404040" w:themeColor="text1" w:themeTint="BF"/>
        </w:rPr>
        <w:t>len Ein-/Ausgänge der Spectra PowerBox 100</w:t>
      </w:r>
      <w:r>
        <w:rPr>
          <w:rFonts w:cs="Arial"/>
          <w:color w:val="404040" w:themeColor="text1" w:themeTint="BF"/>
        </w:rPr>
        <w:t xml:space="preserve"> </w:t>
      </w:r>
      <w:r w:rsidRPr="00F53B8F">
        <w:rPr>
          <w:rFonts w:cs="Arial"/>
          <w:color w:val="404040" w:themeColor="text1" w:themeTint="BF"/>
        </w:rPr>
        <w:t>können einfache „OK“</w:t>
      </w:r>
      <w:r>
        <w:rPr>
          <w:rFonts w:cs="Arial"/>
          <w:color w:val="404040" w:themeColor="text1" w:themeTint="BF"/>
        </w:rPr>
        <w:t xml:space="preserve"> </w:t>
      </w:r>
      <w:r w:rsidRPr="00F53B8F">
        <w:rPr>
          <w:rFonts w:cs="Arial"/>
          <w:color w:val="404040" w:themeColor="text1" w:themeTint="BF"/>
        </w:rPr>
        <w:t>/</w:t>
      </w:r>
      <w:r>
        <w:rPr>
          <w:rFonts w:cs="Arial"/>
          <w:color w:val="404040" w:themeColor="text1" w:themeTint="BF"/>
        </w:rPr>
        <w:t xml:space="preserve"> </w:t>
      </w:r>
      <w:r w:rsidRPr="00F53B8F">
        <w:rPr>
          <w:rFonts w:cs="Arial"/>
          <w:color w:val="404040" w:themeColor="text1" w:themeTint="BF"/>
        </w:rPr>
        <w:t>“nicht OK“ Ergebnisse der Bildau</w:t>
      </w:r>
      <w:r w:rsidRPr="00F53B8F">
        <w:rPr>
          <w:rFonts w:cs="Arial"/>
          <w:color w:val="404040" w:themeColor="text1" w:themeTint="BF"/>
        </w:rPr>
        <w:t>s</w:t>
      </w:r>
      <w:r w:rsidRPr="00F53B8F">
        <w:rPr>
          <w:rFonts w:cs="Arial"/>
          <w:color w:val="404040" w:themeColor="text1" w:themeTint="BF"/>
        </w:rPr>
        <w:t>wertung</w:t>
      </w:r>
      <w:r>
        <w:rPr>
          <w:rFonts w:cs="Arial"/>
          <w:color w:val="404040" w:themeColor="text1" w:themeTint="BF"/>
        </w:rPr>
        <w:t xml:space="preserve"> </w:t>
      </w:r>
      <w:r w:rsidRPr="00F53B8F">
        <w:rPr>
          <w:rFonts w:cs="Arial"/>
          <w:color w:val="404040" w:themeColor="text1" w:themeTint="BF"/>
        </w:rPr>
        <w:t>direkt als physikalisches Signal an übergeordnete SPS, Controller oder direkt an Aktoren weiterg</w:t>
      </w:r>
      <w:r w:rsidRPr="00F53B8F">
        <w:rPr>
          <w:rFonts w:cs="Arial"/>
          <w:color w:val="404040" w:themeColor="text1" w:themeTint="BF"/>
        </w:rPr>
        <w:t>e</w:t>
      </w:r>
      <w:r w:rsidRPr="00F53B8F">
        <w:rPr>
          <w:rFonts w:cs="Arial"/>
          <w:color w:val="404040" w:themeColor="text1" w:themeTint="BF"/>
        </w:rPr>
        <w:t>leitet werden. Auch der Einsatz als untergeordneter PROFINET-Slave mit Übermittlung der Bildergebnisse an eine Master-SPS ist, inklusive der dazugehörigen GSDML- bzw. ESI-Konfigurationsdatei, einfach mö</w:t>
      </w:r>
      <w:r w:rsidRPr="00F53B8F">
        <w:rPr>
          <w:rFonts w:cs="Arial"/>
          <w:color w:val="404040" w:themeColor="text1" w:themeTint="BF"/>
        </w:rPr>
        <w:t>g</w:t>
      </w:r>
      <w:r w:rsidRPr="00F53B8F">
        <w:rPr>
          <w:rFonts w:cs="Arial"/>
          <w:color w:val="404040" w:themeColor="text1" w:themeTint="BF"/>
        </w:rPr>
        <w:t>lich.</w:t>
      </w:r>
    </w:p>
    <w:p w:rsidR="00AC0835" w:rsidRDefault="00AC0835" w:rsidP="00AC0835">
      <w:pPr>
        <w:spacing w:line="276" w:lineRule="auto"/>
        <w:rPr>
          <w:rFonts w:cs="Arial"/>
          <w:color w:val="404040" w:themeColor="text1" w:themeTint="BF"/>
        </w:rPr>
      </w:pPr>
      <w:r w:rsidRPr="00F53B8F">
        <w:rPr>
          <w:rFonts w:cs="Arial"/>
          <w:color w:val="404040" w:themeColor="text1" w:themeTint="BF"/>
        </w:rPr>
        <w:t>Mit Aktivierung des Master-Stack für das gewünschte Feldbus- oder Realtime-Ethernet-Protokoll wird das System selb</w:t>
      </w:r>
      <w:r>
        <w:rPr>
          <w:rFonts w:cs="Arial"/>
          <w:color w:val="404040" w:themeColor="text1" w:themeTint="BF"/>
        </w:rPr>
        <w:t>st</w:t>
      </w:r>
      <w:r w:rsidRPr="00F53B8F">
        <w:rPr>
          <w:rFonts w:cs="Arial"/>
          <w:color w:val="404040" w:themeColor="text1" w:themeTint="BF"/>
        </w:rPr>
        <w:t xml:space="preserve"> zum alles kontrollierenden Feldbus-Master und vereint so Bildverarbeitung und Feldbussteu</w:t>
      </w:r>
      <w:r w:rsidRPr="00F53B8F">
        <w:rPr>
          <w:rFonts w:cs="Arial"/>
          <w:color w:val="404040" w:themeColor="text1" w:themeTint="BF"/>
        </w:rPr>
        <w:t>e</w:t>
      </w:r>
      <w:r w:rsidRPr="00F53B8F">
        <w:rPr>
          <w:rFonts w:cs="Arial"/>
          <w:color w:val="404040" w:themeColor="text1" w:themeTint="BF"/>
        </w:rPr>
        <w:t>rungstechnik in einem kompakten Gehäuse. Dabei hat die Größe des Embedded Systems nichts mehr g</w:t>
      </w:r>
      <w:r w:rsidRPr="00F53B8F">
        <w:rPr>
          <w:rFonts w:cs="Arial"/>
          <w:color w:val="404040" w:themeColor="text1" w:themeTint="BF"/>
        </w:rPr>
        <w:t>e</w:t>
      </w:r>
      <w:r w:rsidRPr="00F53B8F">
        <w:rPr>
          <w:rFonts w:cs="Arial"/>
          <w:color w:val="404040" w:themeColor="text1" w:themeTint="BF"/>
        </w:rPr>
        <w:t>mein mit der klassischen Vorstellung von einem 4HE-Rack-IPC mit Frame-</w:t>
      </w:r>
      <w:proofErr w:type="spellStart"/>
      <w:r w:rsidRPr="00F53B8F">
        <w:rPr>
          <w:rFonts w:cs="Arial"/>
          <w:color w:val="404040" w:themeColor="text1" w:themeTint="BF"/>
        </w:rPr>
        <w:t>Grabber</w:t>
      </w:r>
      <w:proofErr w:type="spellEnd"/>
      <w:r w:rsidRPr="00F53B8F">
        <w:rPr>
          <w:rFonts w:cs="Arial"/>
          <w:color w:val="404040" w:themeColor="text1" w:themeTint="BF"/>
        </w:rPr>
        <w:t>-Karten. Vielmehr sind die Abmessungen der lüfterlosen Spectra PowerBox 100 mit gerade einmal 150 x 53 x 105 mm nahe an den Anforderungen von Embedded Vision angesiedelt und optimal für Anwendungen dicht an der Masch</w:t>
      </w:r>
      <w:r w:rsidRPr="00F53B8F">
        <w:rPr>
          <w:rFonts w:cs="Arial"/>
          <w:color w:val="404040" w:themeColor="text1" w:themeTint="BF"/>
        </w:rPr>
        <w:t>i</w:t>
      </w:r>
      <w:r w:rsidRPr="00F53B8F">
        <w:rPr>
          <w:rFonts w:cs="Arial"/>
          <w:color w:val="404040" w:themeColor="text1" w:themeTint="BF"/>
        </w:rPr>
        <w:t xml:space="preserve">ne geeignet. Mit diesen spezifischen Eigenschaften empfiehlt sich das </w:t>
      </w:r>
      <w:proofErr w:type="spellStart"/>
      <w:r w:rsidRPr="00F53B8F">
        <w:rPr>
          <w:rFonts w:cs="Arial"/>
          <w:color w:val="404040" w:themeColor="text1" w:themeTint="BF"/>
        </w:rPr>
        <w:t>FieldboxCAM</w:t>
      </w:r>
      <w:proofErr w:type="spellEnd"/>
      <w:r w:rsidRPr="00F53B8F">
        <w:rPr>
          <w:rFonts w:cs="Arial"/>
          <w:color w:val="404040" w:themeColor="text1" w:themeTint="BF"/>
        </w:rPr>
        <w:t xml:space="preserve"> Kamera-System für vi</w:t>
      </w:r>
      <w:r w:rsidRPr="00F53B8F">
        <w:rPr>
          <w:rFonts w:cs="Arial"/>
          <w:color w:val="404040" w:themeColor="text1" w:themeTint="BF"/>
        </w:rPr>
        <w:t>e</w:t>
      </w:r>
      <w:r w:rsidRPr="00F53B8F">
        <w:rPr>
          <w:rFonts w:cs="Arial"/>
          <w:color w:val="404040" w:themeColor="text1" w:themeTint="BF"/>
        </w:rPr>
        <w:t xml:space="preserve">le </w:t>
      </w:r>
      <w:proofErr w:type="spellStart"/>
      <w:r w:rsidRPr="00F53B8F">
        <w:rPr>
          <w:rFonts w:cs="Arial"/>
          <w:color w:val="404040" w:themeColor="text1" w:themeTint="BF"/>
        </w:rPr>
        <w:t>Machine</w:t>
      </w:r>
      <w:proofErr w:type="spellEnd"/>
      <w:r w:rsidRPr="00F53B8F">
        <w:rPr>
          <w:rFonts w:cs="Arial"/>
          <w:color w:val="404040" w:themeColor="text1" w:themeTint="BF"/>
        </w:rPr>
        <w:t xml:space="preserve"> Vision Anwendungen.</w:t>
      </w:r>
    </w:p>
    <w:p w:rsidR="00AC0835" w:rsidRDefault="00AC0835" w:rsidP="00AC0835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4C4AEC5" wp14:editId="3871B028">
            <wp:simplePos x="0" y="0"/>
            <wp:positionH relativeFrom="column">
              <wp:posOffset>3432175</wp:posOffset>
            </wp:positionH>
            <wp:positionV relativeFrom="paragraph">
              <wp:posOffset>78740</wp:posOffset>
            </wp:positionV>
            <wp:extent cx="3009900" cy="2705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835" w:rsidRPr="00446A8E" w:rsidRDefault="00AC0835" w:rsidP="00AC0835">
      <w:pPr>
        <w:spacing w:line="276" w:lineRule="auto"/>
        <w:rPr>
          <w:b/>
        </w:rPr>
      </w:pPr>
    </w:p>
    <w:p w:rsidR="00AC0835" w:rsidRPr="00446A8E" w:rsidRDefault="00AC0835" w:rsidP="00AC0835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303</w:t>
      </w:r>
      <w:r w:rsidRPr="007F2712">
        <w:rPr>
          <w:noProof/>
        </w:rPr>
        <w:t xml:space="preserve"> </w:t>
      </w:r>
    </w:p>
    <w:p w:rsidR="00AC0835" w:rsidRPr="00446A8E" w:rsidRDefault="00AC0835" w:rsidP="00AC0835">
      <w:pPr>
        <w:spacing w:line="276" w:lineRule="auto"/>
      </w:pPr>
      <w:r w:rsidRPr="00446A8E">
        <w:rPr>
          <w:b/>
        </w:rPr>
        <w:t xml:space="preserve">Zeichen: </w:t>
      </w:r>
      <w:r>
        <w:t>237</w:t>
      </w:r>
      <w:r w:rsidR="00496357">
        <w:t>2</w:t>
      </w:r>
      <w:bookmarkStart w:id="4" w:name="_GoBack"/>
      <w:bookmarkEnd w:id="4"/>
      <w:r w:rsidRPr="00446A8E">
        <w:t xml:space="preserve"> (mit Leerzeichen)</w:t>
      </w:r>
    </w:p>
    <w:p w:rsidR="00AC0835" w:rsidRPr="00C11446" w:rsidRDefault="00AC0835" w:rsidP="00AC0835">
      <w:pPr>
        <w:spacing w:line="276" w:lineRule="auto"/>
        <w:rPr>
          <w:rFonts w:cs="Arial"/>
          <w:bCs/>
        </w:rPr>
      </w:pPr>
      <w:r w:rsidRPr="00C11446">
        <w:rPr>
          <w:rFonts w:cs="Arial"/>
          <w:b/>
          <w:bCs/>
        </w:rPr>
        <w:t xml:space="preserve">Bild: </w:t>
      </w:r>
      <w:r w:rsidRPr="00C11446">
        <w:rPr>
          <w:rFonts w:cs="Arial"/>
          <w:bCs/>
        </w:rPr>
        <w:t>Spectra FieldboxCAM-System.jpg</w:t>
      </w:r>
    </w:p>
    <w:p w:rsidR="00616538" w:rsidRPr="0049665C" w:rsidRDefault="00616538" w:rsidP="00616538">
      <w:pPr>
        <w:rPr>
          <w:color w:val="333399"/>
        </w:rPr>
      </w:pPr>
    </w:p>
    <w:p w:rsidR="00616538" w:rsidRPr="0049665C" w:rsidRDefault="00616538" w:rsidP="00616538">
      <w:pPr>
        <w:rPr>
          <w:color w:val="333399"/>
        </w:rPr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496357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496357">
        <w:rPr>
          <w:lang w:val="en-US"/>
        </w:rPr>
        <w:t xml:space="preserve">Alexander </w:t>
      </w:r>
      <w:proofErr w:type="spellStart"/>
      <w:r w:rsidRPr="00496357">
        <w:rPr>
          <w:lang w:val="en-US"/>
        </w:rPr>
        <w:t>Einzinger</w:t>
      </w:r>
      <w:proofErr w:type="spellEnd"/>
    </w:p>
    <w:p w:rsidR="0046384A" w:rsidRPr="00496357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496357">
        <w:rPr>
          <w:lang w:val="en-US"/>
        </w:rPr>
        <w:t>info@spectra-austria.at</w:t>
      </w:r>
    </w:p>
    <w:p w:rsidR="0046384A" w:rsidRPr="006B22DF" w:rsidRDefault="0046384A" w:rsidP="0046384A">
      <w:r w:rsidRPr="006B22DF">
        <w:t>Tel. +43 (0) 72 40-201 90</w:t>
      </w:r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173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51C5A"/>
    <w:rsid w:val="00167E32"/>
    <w:rsid w:val="001A2722"/>
    <w:rsid w:val="001D049B"/>
    <w:rsid w:val="00233036"/>
    <w:rsid w:val="00257A54"/>
    <w:rsid w:val="00264538"/>
    <w:rsid w:val="00277645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357"/>
    <w:rsid w:val="0049665C"/>
    <w:rsid w:val="004B790A"/>
    <w:rsid w:val="004D0EA5"/>
    <w:rsid w:val="004E4532"/>
    <w:rsid w:val="005231DA"/>
    <w:rsid w:val="00535FA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C0835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F55020"/>
    <w:rsid w:val="00F64FBB"/>
    <w:rsid w:val="00F65143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2590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2020-06-16T07:51:00Z</cp:lastPrinted>
  <dcterms:created xsi:type="dcterms:W3CDTF">2020-06-16T07:48:00Z</dcterms:created>
  <dcterms:modified xsi:type="dcterms:W3CDTF">2020-06-16T07:51:00Z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