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CF7681" w:rsidRPr="00143CCC" w:rsidRDefault="00CF7681" w:rsidP="00CF7681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bookmarkEnd w:id="0"/>
      <w:bookmarkEnd w:id="1"/>
      <w:bookmarkEnd w:id="2"/>
      <w:bookmarkEnd w:id="4"/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CF7681" w:rsidRPr="00143CCC" w:rsidRDefault="00CF7681" w:rsidP="00CF7681">
      <w:pPr>
        <w:rPr>
          <w:rFonts w:ascii="Arial Black" w:hAnsi="Arial Black"/>
          <w:bCs/>
          <w:smallCaps/>
          <w:color w:val="808080"/>
          <w:sz w:val="32"/>
        </w:rPr>
      </w:pPr>
    </w:p>
    <w:p w:rsidR="00CF7681" w:rsidRDefault="00CF7681" w:rsidP="00CF7681">
      <w:r>
        <w:t>ET-7000-Serie</w:t>
      </w:r>
      <w:r w:rsidRPr="00446A8E">
        <w:t>:</w:t>
      </w:r>
      <w:r>
        <w:t xml:space="preserve"> </w:t>
      </w:r>
      <w:proofErr w:type="gramStart"/>
      <w:r>
        <w:t>Universelle</w:t>
      </w:r>
      <w:proofErr w:type="gramEnd"/>
      <w:r>
        <w:t xml:space="preserve"> Ethernet E/A-Module</w:t>
      </w:r>
    </w:p>
    <w:p w:rsidR="00CF7681" w:rsidRPr="00446A8E" w:rsidRDefault="00CF7681" w:rsidP="00CF7681"/>
    <w:p w:rsidR="00CF7681" w:rsidRPr="00FD36E7" w:rsidRDefault="00CF7681" w:rsidP="00CF7681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„DIESEN MESSWERT BENÖTIGE ICH AUCH NOCH!“</w:t>
      </w:r>
      <w:r w:rsidRPr="00FD36E7">
        <w:rPr>
          <w:b/>
          <w:color w:val="00509F"/>
          <w:sz w:val="24"/>
          <w:szCs w:val="24"/>
        </w:rPr>
        <w:t xml:space="preserve"> </w:t>
      </w:r>
    </w:p>
    <w:p w:rsidR="00CF7681" w:rsidRPr="00FD36E7" w:rsidRDefault="00CF7681" w:rsidP="00CF7681">
      <w:pPr>
        <w:spacing w:line="270" w:lineRule="atLeast"/>
        <w:rPr>
          <w:b/>
          <w:color w:val="00509F"/>
          <w:sz w:val="24"/>
          <w:szCs w:val="24"/>
        </w:rPr>
      </w:pPr>
    </w:p>
    <w:p w:rsidR="00CF7681" w:rsidRPr="00746BD2" w:rsidRDefault="00CF7681" w:rsidP="00CF7681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>Oft ist es ein weiter Weg vom aufnehmenden Sensor bis zur Anzeige des Messwerts auf dem Display.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Die Daten müssen E/A-Systeme sowie Feldbus- und IT-Komponenten passieren, dann in SPS oder Host-PC a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kommen, dort von der Steuersoftware erfasst und schließlich am HMI-Device in sinnvollen physikalischen Einheiten angezeigt werden.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 xml:space="preserve">Mit den universellen Ethernet E/A der ET-7000 </w:t>
      </w:r>
      <w:proofErr w:type="gramStart"/>
      <w:r w:rsidRPr="00746BD2">
        <w:rPr>
          <w:rFonts w:cs="Arial"/>
          <w:color w:val="404040" w:themeColor="text1" w:themeTint="BF"/>
        </w:rPr>
        <w:t>Serie</w:t>
      </w:r>
      <w:proofErr w:type="gramEnd"/>
      <w:r w:rsidRPr="00746BD2">
        <w:rPr>
          <w:rFonts w:cs="Arial"/>
          <w:color w:val="404040" w:themeColor="text1" w:themeTint="BF"/>
        </w:rPr>
        <w:t xml:space="preserve"> ist sofort eine schnelle und direkte Ansicht der Messdaten möglich. Einfach an einen Panel-PC oder ein Notebook über Ethernet anschließen und im Browser mit nur einem Klick auf die interne Modul-Webseite die Daten der analogen und digitalen Sensoren anzeigen. Mit einem weiteren Klick lassen sich so auch ausgangsseitige digitale Steue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signale oder analoge Vorgabewerte setzen.</w:t>
      </w:r>
    </w:p>
    <w:p w:rsidR="00CF7681" w:rsidRPr="00746BD2" w:rsidRDefault="00CF7681" w:rsidP="00CF7681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>Besonders gut eignet sich dazu das E/A-Modul </w:t>
      </w:r>
      <w:r w:rsidRPr="00746BD2">
        <w:rPr>
          <w:rFonts w:cs="Arial"/>
          <w:b/>
          <w:bCs/>
          <w:color w:val="404040" w:themeColor="text1" w:themeTint="BF"/>
        </w:rPr>
        <w:t>ET-7026</w:t>
      </w:r>
      <w:r>
        <w:rPr>
          <w:rFonts w:cs="Arial"/>
          <w:color w:val="404040" w:themeColor="text1" w:themeTint="BF"/>
        </w:rPr>
        <w:t>. Mit</w:t>
      </w:r>
      <w:r w:rsidRPr="00746BD2">
        <w:rPr>
          <w:rFonts w:cs="Arial"/>
          <w:color w:val="404040" w:themeColor="text1" w:themeTint="BF"/>
        </w:rPr>
        <w:t xml:space="preserve"> seiner Kanalkombination von 6 Analogeingä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(0-10V, 0/4-20mA), 2 Analogausgänge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(0-10V, 0/4-20mA),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2 Digitaleingänge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/Zähler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(0/24V, bis 100Hz) und 2 Digitalausgänge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(Open </w:t>
      </w:r>
      <w:proofErr w:type="spellStart"/>
      <w:r w:rsidRPr="00746BD2">
        <w:rPr>
          <w:rFonts w:cs="Arial"/>
          <w:color w:val="404040" w:themeColor="text1" w:themeTint="BF"/>
        </w:rPr>
        <w:t>Collector</w:t>
      </w:r>
      <w:proofErr w:type="spellEnd"/>
      <w:r w:rsidRPr="00746BD2">
        <w:rPr>
          <w:rFonts w:cs="Arial"/>
          <w:color w:val="404040" w:themeColor="text1" w:themeTint="BF"/>
        </w:rPr>
        <w:t>) ist das Modul sehr vielseitig einsetzbar und bietet A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schluss für die meisten gängigen digitalen und analogen Sensoren und Aktoren.</w:t>
      </w:r>
      <w:r w:rsidRPr="00746BD2">
        <w:rPr>
          <w:rFonts w:cs="Arial"/>
          <w:color w:val="404040" w:themeColor="text1" w:themeTint="BF"/>
        </w:rPr>
        <w:br/>
      </w:r>
      <w:r w:rsidRPr="00746BD2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>B</w:t>
      </w:r>
      <w:r w:rsidRPr="00746BD2">
        <w:rPr>
          <w:rFonts w:cs="Arial"/>
          <w:color w:val="404040" w:themeColor="text1" w:themeTint="BF"/>
        </w:rPr>
        <w:t>evorzugt in dezentralen Installationen komm</w:t>
      </w:r>
      <w:r>
        <w:rPr>
          <w:rFonts w:cs="Arial"/>
          <w:color w:val="404040" w:themeColor="text1" w:themeTint="BF"/>
        </w:rPr>
        <w:t>t</w:t>
      </w:r>
      <w:r w:rsidRPr="00746BD2">
        <w:rPr>
          <w:rFonts w:cs="Arial"/>
          <w:color w:val="404040" w:themeColor="text1" w:themeTint="BF"/>
        </w:rPr>
        <w:t xml:space="preserve"> die Variante mit Dual-LAN zum Einsatz. Die </w:t>
      </w:r>
      <w:r w:rsidRPr="005A666F">
        <w:rPr>
          <w:rFonts w:cs="Arial"/>
          <w:bCs/>
          <w:color w:val="404040" w:themeColor="text1" w:themeTint="BF"/>
        </w:rPr>
        <w:t>ET-7200 Mod</w:t>
      </w:r>
      <w:r w:rsidRPr="005A666F">
        <w:rPr>
          <w:rFonts w:cs="Arial"/>
          <w:bCs/>
          <w:color w:val="404040" w:themeColor="text1" w:themeTint="BF"/>
        </w:rPr>
        <w:t>u</w:t>
      </w:r>
      <w:r w:rsidRPr="005A666F">
        <w:rPr>
          <w:rFonts w:cs="Arial"/>
          <w:bCs/>
          <w:color w:val="404040" w:themeColor="text1" w:themeTint="BF"/>
        </w:rPr>
        <w:t>le</w:t>
      </w:r>
      <w:r w:rsidRPr="00746BD2">
        <w:rPr>
          <w:rFonts w:cs="Arial"/>
          <w:color w:val="404040" w:themeColor="text1" w:themeTint="BF"/>
        </w:rPr>
        <w:t> lassen sich mit der "Daisy-</w:t>
      </w:r>
      <w:proofErr w:type="spellStart"/>
      <w:r w:rsidRPr="00746BD2">
        <w:rPr>
          <w:rFonts w:cs="Arial"/>
          <w:color w:val="404040" w:themeColor="text1" w:themeTint="BF"/>
        </w:rPr>
        <w:t>Chaining</w:t>
      </w:r>
      <w:proofErr w:type="spellEnd"/>
      <w:r w:rsidRPr="00746BD2">
        <w:rPr>
          <w:rFonts w:cs="Arial"/>
          <w:color w:val="404040" w:themeColor="text1" w:themeTint="BF"/>
        </w:rPr>
        <w:t>" Technologie einfach hintereinander schalten (verketten), was den I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stallationsaufwand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erheblich reduziert.</w:t>
      </w:r>
    </w:p>
    <w:p w:rsidR="00CF7681" w:rsidRPr="00746BD2" w:rsidRDefault="00CF7681" w:rsidP="00CF7681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 xml:space="preserve">Für spezielle Sensorik und </w:t>
      </w:r>
      <w:proofErr w:type="spellStart"/>
      <w:r w:rsidRPr="00746BD2">
        <w:rPr>
          <w:rFonts w:cs="Arial"/>
          <w:color w:val="404040" w:themeColor="text1" w:themeTint="BF"/>
        </w:rPr>
        <w:t>Aktorik</w:t>
      </w:r>
      <w:proofErr w:type="spellEnd"/>
      <w:r w:rsidRPr="00746BD2">
        <w:rPr>
          <w:rFonts w:cs="Arial"/>
          <w:color w:val="404040" w:themeColor="text1" w:themeTint="BF"/>
        </w:rPr>
        <w:t xml:space="preserve"> wie z.B. Temperaturmessung mit P</w:t>
      </w:r>
      <w:r>
        <w:rPr>
          <w:rFonts w:cs="Arial"/>
          <w:color w:val="404040" w:themeColor="text1" w:themeTint="BF"/>
        </w:rPr>
        <w:t>t</w:t>
      </w:r>
      <w:r w:rsidRPr="00746BD2">
        <w:rPr>
          <w:rFonts w:cs="Arial"/>
          <w:color w:val="404040" w:themeColor="text1" w:themeTint="BF"/>
        </w:rPr>
        <w:t>100 oder Leistungsschaltung über Power-Relais, kann aus über 30 E/A-Modulen mit unterschiedlicher Kanalspezifikationen gewählt we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den.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Allen Ethernet E/A der ET-7000 Serie gemein ist die Darstellung der Werte über Browser und das Kommun</w:t>
      </w:r>
      <w:r w:rsidRPr="00746BD2">
        <w:rPr>
          <w:rFonts w:cs="Arial"/>
          <w:color w:val="404040" w:themeColor="text1" w:themeTint="BF"/>
        </w:rPr>
        <w:t>i</w:t>
      </w:r>
      <w:r w:rsidRPr="00746BD2">
        <w:rPr>
          <w:rFonts w:cs="Arial"/>
          <w:color w:val="404040" w:themeColor="text1" w:themeTint="BF"/>
        </w:rPr>
        <w:t xml:space="preserve">kationsprotokoll </w:t>
      </w:r>
      <w:proofErr w:type="spellStart"/>
      <w:r w:rsidRPr="00746BD2">
        <w:rPr>
          <w:rFonts w:cs="Arial"/>
          <w:color w:val="404040" w:themeColor="text1" w:themeTint="BF"/>
        </w:rPr>
        <w:t>Modbus</w:t>
      </w:r>
      <w:proofErr w:type="spellEnd"/>
      <w:r w:rsidRPr="00746BD2">
        <w:rPr>
          <w:rFonts w:cs="Arial"/>
          <w:color w:val="404040" w:themeColor="text1" w:themeTint="BF"/>
        </w:rPr>
        <w:t xml:space="preserve"> TCP sowie die industriellen Eigenschaften der DIN-Schienenmontage, der erweite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ten Betriebstemperatur von -25° bis 75°C und des weiten Eingangsspannungsbereichs von 10 bis 30VDC.</w:t>
      </w:r>
    </w:p>
    <w:p w:rsidR="00CF7681" w:rsidRPr="00FD36E7" w:rsidRDefault="00CF7681" w:rsidP="00CF7681">
      <w:pPr>
        <w:spacing w:line="276" w:lineRule="auto"/>
        <w:rPr>
          <w:rFonts w:cs="Arial"/>
          <w:color w:val="404040" w:themeColor="text1" w:themeTint="BF"/>
        </w:rPr>
      </w:pPr>
    </w:p>
    <w:p w:rsidR="00CF7681" w:rsidRDefault="00CF7681" w:rsidP="00CF7681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CF7681" w:rsidRPr="00446A8E" w:rsidRDefault="00CF7681" w:rsidP="00CF7681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AD9961" wp14:editId="61E1E365">
            <wp:simplePos x="0" y="0"/>
            <wp:positionH relativeFrom="column">
              <wp:posOffset>3246120</wp:posOffset>
            </wp:positionH>
            <wp:positionV relativeFrom="paragraph">
              <wp:posOffset>64770</wp:posOffset>
            </wp:positionV>
            <wp:extent cx="2865120" cy="229743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261</w:t>
      </w:r>
    </w:p>
    <w:p w:rsidR="00CF7681" w:rsidRPr="00446A8E" w:rsidRDefault="00CF7681" w:rsidP="00CF7681">
      <w:pPr>
        <w:spacing w:line="276" w:lineRule="auto"/>
      </w:pPr>
      <w:r w:rsidRPr="00446A8E">
        <w:rPr>
          <w:b/>
        </w:rPr>
        <w:t xml:space="preserve">Zeichen: </w:t>
      </w:r>
      <w:r>
        <w:t>19</w:t>
      </w:r>
      <w:r>
        <w:t>79</w:t>
      </w:r>
      <w:r w:rsidRPr="00446A8E">
        <w:t xml:space="preserve"> (mit Leerzeichen)</w:t>
      </w:r>
    </w:p>
    <w:p w:rsidR="00CF7681" w:rsidRPr="00FD36E7" w:rsidRDefault="00CF7681" w:rsidP="00CF7681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 xml:space="preserve">Bild: </w:t>
      </w:r>
      <w:r w:rsidRPr="00497D41">
        <w:rPr>
          <w:rFonts w:cs="Arial"/>
          <w:bCs/>
        </w:rPr>
        <w:t>Spectra-ET-7000-Ethernet-E-A-Module.jpg</w:t>
      </w:r>
    </w:p>
    <w:p w:rsidR="00CF7681" w:rsidRPr="00FD36E7" w:rsidRDefault="00CF7681" w:rsidP="00CF7681">
      <w:pPr>
        <w:spacing w:line="276" w:lineRule="auto"/>
        <w:rPr>
          <w:rFonts w:cs="Arial"/>
          <w:bCs/>
        </w:rPr>
      </w:pPr>
    </w:p>
    <w:p w:rsidR="00CF7681" w:rsidRDefault="00CF7681" w:rsidP="00CF7681">
      <w:pPr>
        <w:spacing w:line="276" w:lineRule="auto"/>
        <w:rPr>
          <w:b/>
        </w:rPr>
      </w:pPr>
    </w:p>
    <w:p w:rsidR="00CF7681" w:rsidRPr="00E65F6B" w:rsidRDefault="00CF7681" w:rsidP="00CF768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CF7681" w:rsidRPr="00E65F6B" w:rsidRDefault="00CF7681" w:rsidP="00CF7681">
      <w:pPr>
        <w:spacing w:line="276" w:lineRule="auto"/>
      </w:pPr>
      <w:r w:rsidRPr="00E65F6B">
        <w:t xml:space="preserve">Jacqueline Nedialkov </w:t>
      </w:r>
    </w:p>
    <w:p w:rsidR="00CF7681" w:rsidRPr="00E65F6B" w:rsidRDefault="00CF7681" w:rsidP="00CF768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CF7681" w:rsidRPr="0049665C" w:rsidRDefault="00CF7681" w:rsidP="00CF768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496357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96357">
        <w:rPr>
          <w:lang w:val="en-US"/>
        </w:rPr>
        <w:t xml:space="preserve">Alexander </w:t>
      </w:r>
      <w:proofErr w:type="spellStart"/>
      <w:r w:rsidRPr="00496357">
        <w:rPr>
          <w:lang w:val="en-US"/>
        </w:rPr>
        <w:t>Einzinger</w:t>
      </w:r>
      <w:proofErr w:type="spellEnd"/>
    </w:p>
    <w:p w:rsidR="0046384A" w:rsidRPr="00496357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96357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173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51C5A"/>
    <w:rsid w:val="00167E32"/>
    <w:rsid w:val="001A2722"/>
    <w:rsid w:val="001D049B"/>
    <w:rsid w:val="00233036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357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C0835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CF7681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2340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2020-06-16T07:51:00Z</cp:lastPrinted>
  <dcterms:created xsi:type="dcterms:W3CDTF">2020-07-02T08:54:00Z</dcterms:created>
  <dcterms:modified xsi:type="dcterms:W3CDTF">2020-07-02T08:54:00Z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