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</w:p>
    <w:p w:rsidR="00B90A22" w:rsidRDefault="00B90A22" w:rsidP="00B90A22">
      <w:r>
        <w:t>IGS-5225 – Industrieller Switch sucht seinesgleichen</w:t>
      </w:r>
    </w:p>
    <w:p w:rsidR="00B90A22" w:rsidRPr="00446A8E" w:rsidRDefault="00B90A22" w:rsidP="00B90A22"/>
    <w:p w:rsidR="00B90A22" w:rsidRPr="00113301" w:rsidRDefault="00B90A22" w:rsidP="00B90A22">
      <w:pPr>
        <w:spacing w:line="270" w:lineRule="atLeast"/>
        <w:rPr>
          <w:b/>
          <w:bCs/>
          <w:color w:val="00509F"/>
          <w:sz w:val="24"/>
          <w:szCs w:val="24"/>
        </w:rPr>
      </w:pPr>
      <w:r w:rsidRPr="00113301">
        <w:rPr>
          <w:b/>
          <w:bCs/>
          <w:color w:val="00509F"/>
          <w:sz w:val="24"/>
          <w:szCs w:val="24"/>
        </w:rPr>
        <w:t>KOMPAKT - ADMINISTRIERBAR - ROBUST</w:t>
      </w:r>
    </w:p>
    <w:p w:rsidR="00B90A22" w:rsidRDefault="00B90A22" w:rsidP="00B90A22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 </w:t>
      </w:r>
    </w:p>
    <w:p w:rsidR="00B90A22" w:rsidRDefault="00B90A22" w:rsidP="00B90A22">
      <w:pPr>
        <w:spacing w:line="276" w:lineRule="auto"/>
        <w:rPr>
          <w:rFonts w:cs="Arial"/>
          <w:color w:val="404040" w:themeColor="text1" w:themeTint="BF"/>
        </w:rPr>
      </w:pPr>
      <w:r>
        <w:rPr>
          <w:b/>
          <w:color w:val="00509F"/>
          <w:sz w:val="24"/>
          <w:szCs w:val="24"/>
        </w:rPr>
        <w:br/>
      </w:r>
      <w:bookmarkStart w:id="4" w:name="_GoBack"/>
      <w:r>
        <w:t>Ein wichtiger Baustein der industriellen Digitalisierung sind leistungsstarke und zuverlässige Ethernet-Netzwerke. Industrielle Switche sorgen an deren Knotenpunkten für den Austausch und Transport aller Pr</w:t>
      </w:r>
      <w:r>
        <w:t>o</w:t>
      </w:r>
      <w:r>
        <w:t xml:space="preserve">zessdaten. </w:t>
      </w:r>
      <w:r>
        <w:br/>
        <w:t>Der Gigabit-Ethernet-Switch IGS-5225 von Spectra sucht in seiner Kombination aus Kompaktheit und Fun</w:t>
      </w:r>
      <w:r>
        <w:t>k</w:t>
      </w:r>
      <w:r>
        <w:t xml:space="preserve">tionalität seinesgleichen. Mit einem schlanken Gehäuse von nur 32 mm Breite spart dieser Switch den immer knappen Platz auf der DIN-Schiene im Schaltschrank. </w:t>
      </w:r>
      <w:r>
        <w:br/>
        <w:t>Der IGS-5225 ist administrierbar und kann so die hohen industriellen Ansprüche bezüglich der Datensiche</w:t>
      </w:r>
      <w:r>
        <w:t>r</w:t>
      </w:r>
      <w:r>
        <w:t>heit erfüllen. Dafür stellt er fortschrittliche IPv6/IPv4-Management-Schnittstellen, umfangreiche L2/L4-Switching-Funktionen und statische Layer-3-Routing-Funktionen zur Verfügung. Sie sorgen für ein zuverlä</w:t>
      </w:r>
      <w:r>
        <w:t>s</w:t>
      </w:r>
      <w:r>
        <w:t>siges Ro</w:t>
      </w:r>
      <w:r>
        <w:t>u</w:t>
      </w:r>
      <w:r>
        <w:t xml:space="preserve">ting der Daten nach individuellen Kriterien. Die Einrichtung erfolgt benutzerfreundlich über Web- und SNMP-Interface. </w:t>
      </w:r>
      <w:r>
        <w:br/>
        <w:t>Der kompakte Switch stellt insgesamt sechs Gigabit Ethernet-Ports (4 x RJ45, 2 x SFP) bereit. Über die SFP-Ports sind mit geeigneten Modulen lokale Verbindungen bis 550 Meter im Multi Mode oder längere Backb</w:t>
      </w:r>
      <w:r>
        <w:t>o</w:t>
      </w:r>
      <w:r>
        <w:t xml:space="preserve">ne-Verbindungen bis 120 Kilometer im Single Mode möglich. </w:t>
      </w:r>
      <w:r>
        <w:br/>
        <w:t>Die industriellen Anforderungen nach Ausfallsicherheit und Robustheit erfüllen eine redundante Stromve</w:t>
      </w:r>
      <w:r>
        <w:t>r</w:t>
      </w:r>
      <w:r>
        <w:t>sorgung, ein robustes IP30-Gehäuse und ein Betriebstemperaturbereich von -40 bis 75 °C.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  <w:bookmarkEnd w:id="4"/>
    </w:p>
    <w:p w:rsidR="00B90A22" w:rsidRDefault="00B90A22" w:rsidP="00B90A22">
      <w:pPr>
        <w:spacing w:line="276" w:lineRule="auto"/>
        <w:rPr>
          <w:rFonts w:cs="Arial"/>
          <w:color w:val="404040" w:themeColor="text1" w:themeTint="BF"/>
        </w:rPr>
      </w:pPr>
    </w:p>
    <w:p w:rsidR="00B90A22" w:rsidRPr="00446A8E" w:rsidRDefault="00B90A22" w:rsidP="00B90A2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177</w:t>
      </w:r>
    </w:p>
    <w:p w:rsidR="00B90A22" w:rsidRPr="00446A8E" w:rsidRDefault="00B90A22" w:rsidP="00B90A22">
      <w:pPr>
        <w:spacing w:line="276" w:lineRule="auto"/>
      </w:pPr>
      <w:r w:rsidRPr="00446A8E">
        <w:rPr>
          <w:b/>
        </w:rPr>
        <w:t xml:space="preserve">Zeichen: </w:t>
      </w:r>
      <w:r>
        <w:t>1471</w:t>
      </w:r>
      <w:r w:rsidRPr="00446A8E">
        <w:t xml:space="preserve"> (mit Leerzeichen)</w:t>
      </w:r>
    </w:p>
    <w:p w:rsidR="00B90A22" w:rsidRPr="00DC4346" w:rsidRDefault="00B90A22" w:rsidP="00B90A22">
      <w:pPr>
        <w:spacing w:line="276" w:lineRule="auto"/>
        <w:rPr>
          <w:rFonts w:cs="Arial"/>
          <w:bCs/>
        </w:rPr>
      </w:pPr>
      <w:r w:rsidRPr="00DC4346">
        <w:rPr>
          <w:rFonts w:cs="Arial"/>
          <w:b/>
          <w:bCs/>
        </w:rPr>
        <w:t xml:space="preserve">Bild: </w:t>
      </w:r>
      <w:r w:rsidRPr="00933C54">
        <w:rPr>
          <w:rFonts w:cs="Arial"/>
          <w:bCs/>
        </w:rPr>
        <w:t>Spectra-</w:t>
      </w:r>
      <w:r>
        <w:rPr>
          <w:rFonts w:cs="Arial"/>
          <w:bCs/>
        </w:rPr>
        <w:t>IGS-5225-Administrierbarer_Ethernet_Switch</w:t>
      </w:r>
      <w:r w:rsidRPr="00DC4346">
        <w:rPr>
          <w:rFonts w:cs="Arial"/>
          <w:bCs/>
        </w:rPr>
        <w:t>.jpg</w:t>
      </w:r>
    </w:p>
    <w:p w:rsidR="00B90A22" w:rsidRPr="00DC4346" w:rsidRDefault="00B90A22" w:rsidP="00B90A22">
      <w:pPr>
        <w:spacing w:line="276" w:lineRule="auto"/>
        <w:rPr>
          <w:rFonts w:cs="Arial"/>
          <w:bCs/>
        </w:rPr>
      </w:pPr>
    </w:p>
    <w:p w:rsidR="00B90A22" w:rsidRDefault="00B90A22" w:rsidP="00B90A22">
      <w:pPr>
        <w:spacing w:line="276" w:lineRule="auto"/>
        <w:rPr>
          <w:b/>
        </w:rPr>
      </w:pPr>
    </w:p>
    <w:p w:rsidR="00B90A22" w:rsidRPr="00E65F6B" w:rsidRDefault="00B90A22" w:rsidP="00B90A22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DA4AC6" wp14:editId="6C737BEC">
            <wp:simplePos x="0" y="0"/>
            <wp:positionH relativeFrom="column">
              <wp:posOffset>3663950</wp:posOffset>
            </wp:positionH>
            <wp:positionV relativeFrom="paragraph">
              <wp:posOffset>56515</wp:posOffset>
            </wp:positionV>
            <wp:extent cx="2454910" cy="2186305"/>
            <wp:effectExtent l="0" t="0" r="254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6B">
        <w:rPr>
          <w:b/>
        </w:rPr>
        <w:t xml:space="preserve">Ansprechpartner PR: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16388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16388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16388F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16388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4826"/>
    <w:rsid w:val="000C043F"/>
    <w:rsid w:val="000F09E0"/>
    <w:rsid w:val="0010030D"/>
    <w:rsid w:val="00127D5C"/>
    <w:rsid w:val="00143CCC"/>
    <w:rsid w:val="00151E55"/>
    <w:rsid w:val="0016388F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95DAE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90A22"/>
    <w:rsid w:val="00BA58A2"/>
    <w:rsid w:val="00BB7F42"/>
    <w:rsid w:val="00BD1387"/>
    <w:rsid w:val="00C1679B"/>
    <w:rsid w:val="00C23E4F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1749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2018-07-06T11:06:00Z</cp:lastPrinted>
  <dcterms:created xsi:type="dcterms:W3CDTF">2019-04-03T11:36:00Z</dcterms:created>
  <dcterms:modified xsi:type="dcterms:W3CDTF">2019-04-03T11:36:00Z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