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9D2FB6" w:rsidRPr="00143CCC" w:rsidRDefault="009D2FB6" w:rsidP="009D2FB6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9D2FB6" w:rsidRPr="00143CCC" w:rsidRDefault="009D2FB6" w:rsidP="009D2FB6">
      <w:pPr>
        <w:rPr>
          <w:rFonts w:ascii="Arial Black" w:hAnsi="Arial Black"/>
          <w:bCs/>
          <w:smallCaps/>
          <w:color w:val="808080"/>
          <w:sz w:val="32"/>
        </w:rPr>
      </w:pPr>
    </w:p>
    <w:p w:rsidR="00C1572C" w:rsidRDefault="00C1572C" w:rsidP="00C1572C">
      <w:r>
        <w:t>UPC-F12CM</w:t>
      </w:r>
      <w:r w:rsidRPr="00446A8E">
        <w:t>:</w:t>
      </w:r>
      <w:r>
        <w:t xml:space="preserve">  Robuster Fahrzeugcomputer</w:t>
      </w:r>
    </w:p>
    <w:p w:rsidR="00C1572C" w:rsidRPr="00446A8E" w:rsidRDefault="00C1572C" w:rsidP="00C1572C"/>
    <w:p w:rsidR="00C1572C" w:rsidRDefault="00C1572C" w:rsidP="00C1572C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HARTE UMGBUNGSBEDINGUNGEN? – WIE DAFÜR GEMACHT! </w:t>
      </w:r>
    </w:p>
    <w:p w:rsidR="00C1572C" w:rsidRDefault="00C1572C" w:rsidP="00C1572C">
      <w:pPr>
        <w:spacing w:line="270" w:lineRule="atLeast"/>
        <w:rPr>
          <w:b/>
          <w:color w:val="00509F"/>
          <w:sz w:val="24"/>
          <w:szCs w:val="24"/>
        </w:rPr>
      </w:pPr>
    </w:p>
    <w:p w:rsidR="00C1572C" w:rsidRDefault="00C1572C" w:rsidP="00C1572C">
      <w:pPr>
        <w:spacing w:line="276" w:lineRule="auto"/>
        <w:rPr>
          <w:rFonts w:cs="Arial"/>
          <w:color w:val="404040" w:themeColor="text1" w:themeTint="BF"/>
        </w:rPr>
      </w:pPr>
    </w:p>
    <w:p w:rsidR="00C1572C" w:rsidRPr="00314DD9" w:rsidRDefault="00C1572C" w:rsidP="00C1572C">
      <w:pPr>
        <w:spacing w:line="276" w:lineRule="auto"/>
        <w:rPr>
          <w:rFonts w:cs="Arial"/>
          <w:color w:val="404040" w:themeColor="text1" w:themeTint="BF"/>
        </w:rPr>
      </w:pPr>
      <w:r w:rsidRPr="00314DD9">
        <w:rPr>
          <w:rFonts w:cs="Arial"/>
          <w:color w:val="404040" w:themeColor="text1" w:themeTint="BF"/>
        </w:rPr>
        <w:t>Die Fahrerkabine eines Nutzfahrzeugs gleicht heutzutage einem fahrenden Büro. Neben den eigentlichen Fahrzeugdaten sind für den Fahrer z.B. Auftragsdaten, weitere Kommunikationsmittel und spezielle Navig</w:t>
      </w:r>
      <w:r w:rsidRPr="00314DD9">
        <w:rPr>
          <w:rFonts w:cs="Arial"/>
          <w:color w:val="404040" w:themeColor="text1" w:themeTint="BF"/>
        </w:rPr>
        <w:t>a</w:t>
      </w:r>
      <w:r w:rsidRPr="00314DD9">
        <w:rPr>
          <w:rFonts w:cs="Arial"/>
          <w:color w:val="404040" w:themeColor="text1" w:themeTint="BF"/>
        </w:rPr>
        <w:t>tionshilfen wichtig. Hierfür werden immer häufiger robuste Fahrzeugcomputer eingesetzt. Sie ermöglichen darüber</w:t>
      </w:r>
      <w:r>
        <w:rPr>
          <w:rFonts w:cs="Arial"/>
          <w:color w:val="404040" w:themeColor="text1" w:themeTint="BF"/>
        </w:rPr>
        <w:t xml:space="preserve"> </w:t>
      </w:r>
      <w:r w:rsidRPr="00314DD9">
        <w:rPr>
          <w:rFonts w:cs="Arial"/>
          <w:color w:val="404040" w:themeColor="text1" w:themeTint="BF"/>
        </w:rPr>
        <w:t>hinaus ein modernes Flottenmanagement beim Einsatz von mehreren Fahrzeugen. Hierbei stellen Umgebungsbedingungen wie Schmutz und Wasser sowie Hitze und Kälte besondere Anforderungen an die Robustheit dieser Computer.</w:t>
      </w:r>
      <w:r w:rsidRPr="00314DD9">
        <w:rPr>
          <w:rFonts w:cs="Arial"/>
          <w:color w:val="404040" w:themeColor="text1" w:themeTint="BF"/>
        </w:rPr>
        <w:br/>
      </w:r>
      <w:r>
        <w:rPr>
          <w:rFonts w:cs="Arial"/>
          <w:color w:val="404040" w:themeColor="text1" w:themeTint="BF"/>
        </w:rPr>
        <w:t xml:space="preserve">Spectra empfiehlt </w:t>
      </w:r>
      <w:r w:rsidRPr="00314DD9">
        <w:rPr>
          <w:rFonts w:cs="Arial"/>
          <w:color w:val="404040" w:themeColor="text1" w:themeTint="BF"/>
        </w:rPr>
        <w:t>für den mobilen Einsatz</w:t>
      </w:r>
      <w:r>
        <w:rPr>
          <w:rFonts w:cs="Arial"/>
          <w:color w:val="404040" w:themeColor="text1" w:themeTint="BF"/>
        </w:rPr>
        <w:t xml:space="preserve"> bei harten Umgebungsbedingungen d</w:t>
      </w:r>
      <w:r w:rsidRPr="00314DD9">
        <w:rPr>
          <w:rFonts w:cs="Arial"/>
          <w:color w:val="404040" w:themeColor="text1" w:themeTint="BF"/>
        </w:rPr>
        <w:t>e</w:t>
      </w:r>
      <w:r>
        <w:rPr>
          <w:rFonts w:cs="Arial"/>
          <w:color w:val="404040" w:themeColor="text1" w:themeTint="BF"/>
        </w:rPr>
        <w:t>n</w:t>
      </w:r>
      <w:r w:rsidRPr="00314DD9">
        <w:rPr>
          <w:rFonts w:cs="Arial"/>
          <w:color w:val="404040" w:themeColor="text1" w:themeTint="BF"/>
        </w:rPr>
        <w:t xml:space="preserve"> robuste</w:t>
      </w:r>
      <w:r>
        <w:rPr>
          <w:rFonts w:cs="Arial"/>
          <w:color w:val="404040" w:themeColor="text1" w:themeTint="BF"/>
        </w:rPr>
        <w:t>n</w:t>
      </w:r>
      <w:r w:rsidRPr="00314DD9">
        <w:rPr>
          <w:rFonts w:cs="Arial"/>
          <w:color w:val="404040" w:themeColor="text1" w:themeTint="BF"/>
        </w:rPr>
        <w:t xml:space="preserve"> Panel-PC UPC-F12CM</w:t>
      </w:r>
      <w:r>
        <w:rPr>
          <w:rFonts w:cs="Arial"/>
          <w:color w:val="404040" w:themeColor="text1" w:themeTint="BF"/>
        </w:rPr>
        <w:t xml:space="preserve">. </w:t>
      </w:r>
      <w:r w:rsidRPr="00314DD9">
        <w:rPr>
          <w:rFonts w:cs="Arial"/>
          <w:color w:val="404040" w:themeColor="text1" w:themeTint="BF"/>
        </w:rPr>
        <w:t>Er ist ringsum nach der Schutzart IP66 geschützt. Sämtliche externen Schnittstellen sind als M12-Anschlüsse ausgeführt und verhindern dadurch das Lösen der Kabelverbindung durch Erschütterungen und das Eindringen von Schmutz und Wasser. Alle verbauten Komponenten des UPC-F12CM sind so ausgelegt, dass ein Einsatz bei Betriebstemperaturen von -20°C bis + 60°C problemlos möglich ist. Mit einer optionalen Zusatzheizung im Gerät sogar bis -40°C.</w:t>
      </w:r>
    </w:p>
    <w:p w:rsidR="00C1572C" w:rsidRPr="00314DD9" w:rsidRDefault="00C1572C" w:rsidP="00C1572C">
      <w:pPr>
        <w:spacing w:line="276" w:lineRule="auto"/>
        <w:rPr>
          <w:rFonts w:cs="Arial"/>
          <w:color w:val="404040" w:themeColor="text1" w:themeTint="BF"/>
        </w:rPr>
      </w:pPr>
      <w:r w:rsidRPr="00314DD9">
        <w:rPr>
          <w:rFonts w:cs="Arial"/>
          <w:color w:val="404040" w:themeColor="text1" w:themeTint="BF"/>
        </w:rPr>
        <w:t xml:space="preserve">Das leuchtstarke 12.1" PCAP-Display verfügt über einen gehärteten, kratzfesten Touchscreen und ist dank der Helligkeit von 600 cd auch bei direkter Lichteinstrahlung gut lesbar. Für die entsprechende Rechenpower sorgt ein besonders stromsparender Intel </w:t>
      </w:r>
      <w:proofErr w:type="spellStart"/>
      <w:r w:rsidRPr="00314DD9">
        <w:rPr>
          <w:rFonts w:cs="Arial"/>
          <w:color w:val="404040" w:themeColor="text1" w:themeTint="BF"/>
        </w:rPr>
        <w:t>Skylake</w:t>
      </w:r>
      <w:proofErr w:type="spellEnd"/>
      <w:r w:rsidRPr="00314DD9">
        <w:rPr>
          <w:rFonts w:cs="Arial"/>
          <w:color w:val="404040" w:themeColor="text1" w:themeTint="BF"/>
        </w:rPr>
        <w:t xml:space="preserve"> ULT Prozessor. Und für den einfachen Datenaustausch sind bereits WLAN und Bluetooth integriert.</w:t>
      </w:r>
    </w:p>
    <w:p w:rsidR="00C1572C" w:rsidRPr="00314DD9" w:rsidRDefault="00C1572C" w:rsidP="00C1572C">
      <w:pPr>
        <w:spacing w:line="276" w:lineRule="auto"/>
        <w:rPr>
          <w:rFonts w:cs="Arial"/>
          <w:color w:val="404040" w:themeColor="text1" w:themeTint="BF"/>
        </w:rPr>
      </w:pPr>
      <w:r w:rsidRPr="00314DD9">
        <w:rPr>
          <w:rFonts w:cs="Arial"/>
          <w:color w:val="404040" w:themeColor="text1" w:themeTint="BF"/>
        </w:rPr>
        <w:t>Ein redundanter Spannungseingang von 12VDC bis 36 VDC sorgt für unterbrechungsfreien Betrieb, auch wenn eine Stromquelle versagt. Mit Hilfe der Standard-VESA-Halterung erfolgt eine einfache Montage in der Fahrerkabine. Der robuste Panel-PC IPC-F12CM bietet somit alles, was für den Aufbau eines modernen Flottenmanagements notwendig ist.</w:t>
      </w:r>
    </w:p>
    <w:p w:rsidR="006A14A4" w:rsidRDefault="006A14A4" w:rsidP="006A14A4">
      <w:pPr>
        <w:spacing w:line="276" w:lineRule="auto"/>
        <w:rPr>
          <w:rFonts w:cs="Arial"/>
          <w:color w:val="404040" w:themeColor="text1" w:themeTint="BF"/>
        </w:rPr>
      </w:pPr>
    </w:p>
    <w:p w:rsidR="006A14A4" w:rsidRDefault="006A14A4" w:rsidP="006A14A4">
      <w:pPr>
        <w:spacing w:line="276" w:lineRule="auto"/>
        <w:rPr>
          <w:rFonts w:cs="Arial"/>
          <w:color w:val="404040" w:themeColor="text1" w:themeTint="BF"/>
        </w:rPr>
      </w:pPr>
    </w:p>
    <w:p w:rsidR="00C1572C" w:rsidRPr="00446A8E" w:rsidRDefault="00C1572C" w:rsidP="00C1572C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235</w:t>
      </w:r>
    </w:p>
    <w:p w:rsidR="00C1572C" w:rsidRPr="00446A8E" w:rsidRDefault="00C1572C" w:rsidP="00C1572C">
      <w:pPr>
        <w:spacing w:line="276" w:lineRule="auto"/>
      </w:pPr>
      <w:r w:rsidRPr="00446A8E">
        <w:rPr>
          <w:b/>
        </w:rPr>
        <w:t xml:space="preserve">Zeichen: </w:t>
      </w:r>
      <w:r>
        <w:t>1861</w:t>
      </w:r>
      <w:r w:rsidRPr="00446A8E">
        <w:t xml:space="preserve"> (mit Leerzeichen)</w:t>
      </w:r>
    </w:p>
    <w:p w:rsidR="00C1572C" w:rsidRPr="00314DD9" w:rsidRDefault="00C1572C" w:rsidP="00C1572C">
      <w:pPr>
        <w:spacing w:line="276" w:lineRule="auto"/>
        <w:rPr>
          <w:rFonts w:cs="Arial"/>
          <w:bCs/>
        </w:rPr>
      </w:pPr>
      <w:r w:rsidRPr="00314DD9">
        <w:rPr>
          <w:rFonts w:cs="Arial"/>
          <w:b/>
          <w:bCs/>
        </w:rPr>
        <w:t xml:space="preserve">Bild: </w:t>
      </w:r>
      <w:r w:rsidRPr="00314DD9">
        <w:rPr>
          <w:rFonts w:cs="Arial"/>
          <w:bCs/>
        </w:rPr>
        <w:t>Spectra</w:t>
      </w:r>
      <w:r>
        <w:rPr>
          <w:rFonts w:cs="Arial"/>
          <w:bCs/>
        </w:rPr>
        <w:t>-</w:t>
      </w:r>
      <w:r w:rsidRPr="00314DD9">
        <w:rPr>
          <w:rFonts w:cs="Arial"/>
          <w:bCs/>
        </w:rPr>
        <w:t>UPC-F12CM_Fahrzeugcomputer.jpg</w:t>
      </w:r>
    </w:p>
    <w:p w:rsidR="009D2FB6" w:rsidRPr="002F1E39" w:rsidRDefault="009D2FB6" w:rsidP="009D2FB6">
      <w:pPr>
        <w:spacing w:line="276" w:lineRule="auto"/>
        <w:rPr>
          <w:b/>
        </w:rPr>
      </w:pPr>
    </w:p>
    <w:p w:rsidR="00C254D4" w:rsidRPr="00962AAF" w:rsidRDefault="00C1572C" w:rsidP="00DA0626">
      <w:pPr>
        <w:spacing w:line="276" w:lineRule="auto"/>
        <w:rPr>
          <w:rFonts w:cs="Arial"/>
          <w:bCs/>
        </w:rPr>
      </w:pPr>
      <w:bookmarkStart w:id="4" w:name="_GoBack"/>
      <w:bookmarkEnd w:id="4"/>
      <w:r>
        <w:rPr>
          <w:b/>
          <w:noProof/>
          <w:color w:val="333399"/>
        </w:rPr>
        <w:drawing>
          <wp:anchor distT="0" distB="0" distL="114300" distR="114300" simplePos="0" relativeHeight="251665408" behindDoc="1" locked="0" layoutInCell="1" allowOverlap="1" wp14:anchorId="3ABD9105" wp14:editId="15714635">
            <wp:simplePos x="0" y="0"/>
            <wp:positionH relativeFrom="column">
              <wp:posOffset>3681095</wp:posOffset>
            </wp:positionH>
            <wp:positionV relativeFrom="paragraph">
              <wp:posOffset>-1036320</wp:posOffset>
            </wp:positionV>
            <wp:extent cx="2670810" cy="2670810"/>
            <wp:effectExtent l="0" t="0" r="0" b="0"/>
            <wp:wrapTight wrapText="left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B-400-Mini-P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267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</w:t>
      </w:r>
      <w:r w:rsidR="00F8680E">
        <w:t xml:space="preserve"> </w:t>
      </w:r>
      <w:r w:rsidR="00A0695D">
        <w:t>43</w:t>
      </w:r>
      <w:r w:rsidRPr="00E65F6B">
        <w:t xml:space="preserve">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13196B" w:rsidRDefault="0013196B" w:rsidP="0013196B">
      <w:pPr>
        <w:rPr>
          <w:b/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962AAF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17C24" wp14:editId="007431E5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AAD63E" wp14:editId="28E9B6E8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 w:rsidR="000869A7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="000869A7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 w:rsidR="000869A7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="000869A7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2236"/>
    <w:rsid w:val="000860B3"/>
    <w:rsid w:val="000869A7"/>
    <w:rsid w:val="000C043F"/>
    <w:rsid w:val="000F09E0"/>
    <w:rsid w:val="0010030D"/>
    <w:rsid w:val="00127D5C"/>
    <w:rsid w:val="0013196B"/>
    <w:rsid w:val="00131FF5"/>
    <w:rsid w:val="00132E11"/>
    <w:rsid w:val="00143CCC"/>
    <w:rsid w:val="00151E55"/>
    <w:rsid w:val="00165B4F"/>
    <w:rsid w:val="00167E32"/>
    <w:rsid w:val="001B4B8C"/>
    <w:rsid w:val="001D049B"/>
    <w:rsid w:val="001F196A"/>
    <w:rsid w:val="002037A5"/>
    <w:rsid w:val="002071D8"/>
    <w:rsid w:val="00213473"/>
    <w:rsid w:val="00225FB6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B2923"/>
    <w:rsid w:val="003C7251"/>
    <w:rsid w:val="003D2136"/>
    <w:rsid w:val="003D22DC"/>
    <w:rsid w:val="003D480D"/>
    <w:rsid w:val="003E1362"/>
    <w:rsid w:val="00442714"/>
    <w:rsid w:val="00446A8E"/>
    <w:rsid w:val="00451A78"/>
    <w:rsid w:val="0045234E"/>
    <w:rsid w:val="00453FDB"/>
    <w:rsid w:val="00470000"/>
    <w:rsid w:val="004A7597"/>
    <w:rsid w:val="004B7D4C"/>
    <w:rsid w:val="004E4532"/>
    <w:rsid w:val="00520D44"/>
    <w:rsid w:val="005231DA"/>
    <w:rsid w:val="00544AF7"/>
    <w:rsid w:val="00545D67"/>
    <w:rsid w:val="005712CA"/>
    <w:rsid w:val="005A333A"/>
    <w:rsid w:val="005D3F3C"/>
    <w:rsid w:val="005E1679"/>
    <w:rsid w:val="005F7CD2"/>
    <w:rsid w:val="005F7D2B"/>
    <w:rsid w:val="005F7E3B"/>
    <w:rsid w:val="006001EA"/>
    <w:rsid w:val="00602474"/>
    <w:rsid w:val="0061093B"/>
    <w:rsid w:val="00632E87"/>
    <w:rsid w:val="0063406D"/>
    <w:rsid w:val="00651987"/>
    <w:rsid w:val="00652F40"/>
    <w:rsid w:val="0065434E"/>
    <w:rsid w:val="006A14A4"/>
    <w:rsid w:val="006A2C84"/>
    <w:rsid w:val="006B0888"/>
    <w:rsid w:val="006B1828"/>
    <w:rsid w:val="006B22DF"/>
    <w:rsid w:val="00702E41"/>
    <w:rsid w:val="0071126E"/>
    <w:rsid w:val="007121B8"/>
    <w:rsid w:val="007168FA"/>
    <w:rsid w:val="007362BD"/>
    <w:rsid w:val="0074665B"/>
    <w:rsid w:val="00782DAF"/>
    <w:rsid w:val="007B0D4A"/>
    <w:rsid w:val="008001E2"/>
    <w:rsid w:val="00851974"/>
    <w:rsid w:val="00872EE0"/>
    <w:rsid w:val="008867D2"/>
    <w:rsid w:val="008A47CC"/>
    <w:rsid w:val="008B290D"/>
    <w:rsid w:val="008E2D15"/>
    <w:rsid w:val="008F203B"/>
    <w:rsid w:val="00902FEB"/>
    <w:rsid w:val="009140CB"/>
    <w:rsid w:val="009217B8"/>
    <w:rsid w:val="00932DEB"/>
    <w:rsid w:val="00962AAF"/>
    <w:rsid w:val="00984462"/>
    <w:rsid w:val="00993467"/>
    <w:rsid w:val="009C2CF6"/>
    <w:rsid w:val="009C5C9D"/>
    <w:rsid w:val="009D2FB6"/>
    <w:rsid w:val="009D483A"/>
    <w:rsid w:val="009F4F63"/>
    <w:rsid w:val="009F62AD"/>
    <w:rsid w:val="00A017C6"/>
    <w:rsid w:val="00A01BB5"/>
    <w:rsid w:val="00A0695D"/>
    <w:rsid w:val="00A16DE6"/>
    <w:rsid w:val="00A21056"/>
    <w:rsid w:val="00A93EB0"/>
    <w:rsid w:val="00B33BFB"/>
    <w:rsid w:val="00B561EE"/>
    <w:rsid w:val="00BA58A2"/>
    <w:rsid w:val="00BB7F42"/>
    <w:rsid w:val="00BD1387"/>
    <w:rsid w:val="00C1572C"/>
    <w:rsid w:val="00C1679B"/>
    <w:rsid w:val="00C254D4"/>
    <w:rsid w:val="00C47C54"/>
    <w:rsid w:val="00C74C9E"/>
    <w:rsid w:val="00CB5BBD"/>
    <w:rsid w:val="00CC37D1"/>
    <w:rsid w:val="00D1025C"/>
    <w:rsid w:val="00D203DA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8680E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A16DE6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A16DE6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2127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CG</cp:lastModifiedBy>
  <cp:revision>2</cp:revision>
  <cp:lastPrinted>2019-05-09T05:44:00Z</cp:lastPrinted>
  <dcterms:created xsi:type="dcterms:W3CDTF">2019-05-09T05:45:00Z</dcterms:created>
  <dcterms:modified xsi:type="dcterms:W3CDTF">2019-05-09T05:45:00Z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