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705642" w:rsidRPr="005B773E" w:rsidRDefault="00705642" w:rsidP="00705642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5B773E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705642" w:rsidRPr="005B773E" w:rsidRDefault="00705642" w:rsidP="00705642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705642" w:rsidRPr="002B25EF" w:rsidRDefault="00705642" w:rsidP="00705642">
      <w:pPr>
        <w:rPr>
          <w:lang w:val="en-US"/>
        </w:rPr>
      </w:pPr>
      <w:r w:rsidRPr="002B25EF">
        <w:rPr>
          <w:lang w:val="en-US"/>
        </w:rPr>
        <w:t>Spectra</w:t>
      </w:r>
      <w:r>
        <w:rPr>
          <w:lang w:val="en-US"/>
        </w:rPr>
        <w:t xml:space="preserve"> </w:t>
      </w:r>
      <w:proofErr w:type="spellStart"/>
      <w:r w:rsidRPr="002B25EF">
        <w:rPr>
          <w:rFonts w:cs="Arial"/>
          <w:lang w:val="en-US"/>
        </w:rPr>
        <w:t>PowerBox</w:t>
      </w:r>
      <w:proofErr w:type="spellEnd"/>
      <w:r w:rsidRPr="002B25EF">
        <w:rPr>
          <w:rFonts w:cs="Arial"/>
          <w:lang w:val="en-US"/>
        </w:rPr>
        <w:t xml:space="preserve"> 3000</w:t>
      </w:r>
      <w:r>
        <w:rPr>
          <w:rFonts w:cs="Arial"/>
          <w:lang w:val="en-US"/>
        </w:rPr>
        <w:t xml:space="preserve">C </w:t>
      </w:r>
      <w:r w:rsidRPr="002B25EF">
        <w:rPr>
          <w:rFonts w:cs="Arial"/>
          <w:lang w:val="en-US"/>
        </w:rPr>
        <w:t>-</w:t>
      </w:r>
      <w:r>
        <w:rPr>
          <w:rFonts w:cs="Arial"/>
          <w:lang w:val="en-US"/>
        </w:rPr>
        <w:t xml:space="preserve"> </w:t>
      </w:r>
      <w:r w:rsidRPr="002B25EF">
        <w:rPr>
          <w:rFonts w:cs="Arial"/>
          <w:lang w:val="en-US"/>
        </w:rPr>
        <w:t>Mini-</w:t>
      </w:r>
      <w:r>
        <w:rPr>
          <w:rFonts w:cs="Arial"/>
          <w:lang w:val="en-US"/>
        </w:rPr>
        <w:t>PC</w:t>
      </w:r>
      <w:r w:rsidRPr="002B25EF">
        <w:rPr>
          <w:rFonts w:cs="Arial"/>
          <w:lang w:val="en-US"/>
        </w:rPr>
        <w:t xml:space="preserve"> </w:t>
      </w:r>
      <w:proofErr w:type="spellStart"/>
      <w:r w:rsidRPr="002B25EF">
        <w:rPr>
          <w:rFonts w:cs="Arial"/>
          <w:lang w:val="en-US"/>
        </w:rPr>
        <w:t>mit</w:t>
      </w:r>
      <w:proofErr w:type="spellEnd"/>
      <w:r w:rsidRPr="002B25EF">
        <w:rPr>
          <w:rFonts w:cs="Arial"/>
          <w:lang w:val="en-US"/>
        </w:rPr>
        <w:t xml:space="preserve"> Coffee Lake P</w:t>
      </w:r>
      <w:r>
        <w:rPr>
          <w:rFonts w:cs="Arial"/>
          <w:lang w:val="en-US"/>
        </w:rPr>
        <w:t>ower</w:t>
      </w:r>
    </w:p>
    <w:p w:rsidR="00705642" w:rsidRPr="000640EF" w:rsidRDefault="00705642" w:rsidP="00705642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705642">
        <w:rPr>
          <w:sz w:val="36"/>
          <w:szCs w:val="36"/>
        </w:rPr>
        <w:br/>
      </w:r>
      <w:r>
        <w:rPr>
          <w:b/>
          <w:color w:val="00509F"/>
          <w:sz w:val="24"/>
          <w:szCs w:val="24"/>
        </w:rPr>
        <w:t xml:space="preserve">DAS KRAFTPAKET FÜR DIE AUTOMATION </w:t>
      </w:r>
    </w:p>
    <w:p w:rsidR="00705642" w:rsidRPr="00FE73B5" w:rsidRDefault="00705642" w:rsidP="00705642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705642" w:rsidRPr="002B25EF" w:rsidRDefault="00705642" w:rsidP="00705642">
      <w:pPr>
        <w:spacing w:line="276" w:lineRule="auto"/>
        <w:rPr>
          <w:rFonts w:cs="Arial"/>
          <w:color w:val="404040" w:themeColor="text1" w:themeTint="BF"/>
        </w:rPr>
      </w:pPr>
      <w:r w:rsidRPr="002B25EF">
        <w:rPr>
          <w:rFonts w:cs="Arial"/>
        </w:rPr>
        <w:t>Hohe Rechenleistung, umfangreiche Erweiterungsoptionen sowie die kompakte Bauform machen die M</w:t>
      </w:r>
      <w:r w:rsidRPr="002B25EF">
        <w:rPr>
          <w:rFonts w:cs="Arial"/>
        </w:rPr>
        <w:t>i</w:t>
      </w:r>
      <w:r w:rsidRPr="002B25EF">
        <w:rPr>
          <w:rFonts w:cs="Arial"/>
        </w:rPr>
        <w:t xml:space="preserve">ni-PC der Spectra PowerBox </w:t>
      </w:r>
      <w:r>
        <w:rPr>
          <w:rFonts w:cs="Arial"/>
        </w:rPr>
        <w:t xml:space="preserve">3000 </w:t>
      </w:r>
      <w:r w:rsidRPr="002B25EF">
        <w:rPr>
          <w:rFonts w:cs="Arial"/>
        </w:rPr>
        <w:t>Serie schon seit der ersten Generation zur echten 19“-Alternative. Auf Grund dieser Eigenschaften</w:t>
      </w:r>
      <w:r>
        <w:rPr>
          <w:rFonts w:cs="Arial"/>
        </w:rPr>
        <w:t xml:space="preserve"> </w:t>
      </w:r>
      <w:r w:rsidRPr="002B25EF">
        <w:rPr>
          <w:rFonts w:cs="Arial"/>
        </w:rPr>
        <w:t xml:space="preserve">empfehlen sie sich z.B. für den Einsatz </w:t>
      </w:r>
      <w:r>
        <w:rPr>
          <w:rFonts w:cs="Arial"/>
        </w:rPr>
        <w:t>zur</w:t>
      </w:r>
      <w:r w:rsidRPr="002B25EF">
        <w:rPr>
          <w:rFonts w:cs="Arial"/>
        </w:rPr>
        <w:t xml:space="preserve"> Maschinen- und Anlagen</w:t>
      </w:r>
      <w:r>
        <w:rPr>
          <w:rFonts w:cs="Arial"/>
        </w:rPr>
        <w:t>steu</w:t>
      </w:r>
      <w:r>
        <w:rPr>
          <w:rFonts w:cs="Arial"/>
        </w:rPr>
        <w:t>e</w:t>
      </w:r>
      <w:r>
        <w:rPr>
          <w:rFonts w:cs="Arial"/>
        </w:rPr>
        <w:t>rung</w:t>
      </w:r>
      <w:r w:rsidRPr="002B25EF">
        <w:rPr>
          <w:rFonts w:cs="Arial"/>
        </w:rPr>
        <w:t>.</w:t>
      </w:r>
      <w:r w:rsidRPr="002B25EF">
        <w:rPr>
          <w:rFonts w:cs="Arial"/>
        </w:rPr>
        <w:br/>
      </w:r>
      <w:r>
        <w:rPr>
          <w:rFonts w:cs="Arial"/>
        </w:rPr>
        <w:t>In der aktuellen</w:t>
      </w:r>
      <w:r w:rsidRPr="002B25EF">
        <w:rPr>
          <w:rFonts w:cs="Arial"/>
        </w:rPr>
        <w:t xml:space="preserve"> Generation</w:t>
      </w:r>
      <w:r>
        <w:rPr>
          <w:rFonts w:cs="Arial"/>
        </w:rPr>
        <w:t xml:space="preserve">, der </w:t>
      </w:r>
      <w:r w:rsidRPr="002B25EF">
        <w:rPr>
          <w:rFonts w:cs="Arial"/>
        </w:rPr>
        <w:t>Spectra PowerBox 3000C</w:t>
      </w:r>
      <w:r>
        <w:rPr>
          <w:rFonts w:cs="Arial"/>
        </w:rPr>
        <w:t>-</w:t>
      </w:r>
      <w:r w:rsidRPr="002B25EF">
        <w:rPr>
          <w:rFonts w:cs="Arial"/>
        </w:rPr>
        <w:t>Serie komm</w:t>
      </w:r>
      <w:r>
        <w:rPr>
          <w:rFonts w:cs="Arial"/>
        </w:rPr>
        <w:t xml:space="preserve">en </w:t>
      </w:r>
      <w:r w:rsidRPr="002B25EF">
        <w:rPr>
          <w:rFonts w:cs="Arial"/>
        </w:rPr>
        <w:t>Coffee Lake Prozessoren in Verbindung mit dem Intel</w:t>
      </w:r>
      <w:r w:rsidRPr="002B25EF">
        <w:rPr>
          <w:rFonts w:cs="Arial"/>
          <w:vertAlign w:val="superscript"/>
        </w:rPr>
        <w:t>®</w:t>
      </w:r>
      <w:r w:rsidRPr="002B25EF">
        <w:rPr>
          <w:rFonts w:cs="Arial"/>
        </w:rPr>
        <w:t xml:space="preserve"> Q370 Chipsatz zum Einsatz. Damit werden die Daten noch schneller verarbe</w:t>
      </w:r>
      <w:r w:rsidRPr="002B25EF">
        <w:rPr>
          <w:rFonts w:cs="Arial"/>
        </w:rPr>
        <w:t>i</w:t>
      </w:r>
      <w:r w:rsidRPr="002B25EF">
        <w:rPr>
          <w:rFonts w:cs="Arial"/>
        </w:rPr>
        <w:t>tet und trotzdem wird der kompakte Mini-PC ohne Lüfter betrieben.</w:t>
      </w:r>
      <w:r>
        <w:rPr>
          <w:rFonts w:cs="Arial"/>
        </w:rPr>
        <w:t xml:space="preserve"> </w:t>
      </w:r>
      <w:r w:rsidRPr="002B25EF">
        <w:rPr>
          <w:rFonts w:cs="Arial"/>
        </w:rPr>
        <w:t>Eine „</w:t>
      </w:r>
      <w:proofErr w:type="spellStart"/>
      <w:r w:rsidRPr="002B25EF">
        <w:rPr>
          <w:rFonts w:cs="Arial"/>
        </w:rPr>
        <w:t>Wohlfühl</w:t>
      </w:r>
      <w:proofErr w:type="spellEnd"/>
      <w:r w:rsidRPr="002B25EF">
        <w:rPr>
          <w:rFonts w:cs="Arial"/>
        </w:rPr>
        <w:t>“-LED zeigt jederzeit an, ob sich die Inne</w:t>
      </w:r>
      <w:r w:rsidRPr="002B25EF">
        <w:rPr>
          <w:rFonts w:cs="Arial"/>
        </w:rPr>
        <w:t>n</w:t>
      </w:r>
      <w:r w:rsidRPr="002B25EF">
        <w:rPr>
          <w:rFonts w:cs="Arial"/>
        </w:rPr>
        <w:t>temperatur des Systems im zulässigen Betriebstemperaturbereich befindet.</w:t>
      </w:r>
      <w:r w:rsidRPr="002B25EF">
        <w:rPr>
          <w:rFonts w:cs="Arial"/>
        </w:rPr>
        <w:br/>
        <w:t>Je nach Modell finden bis zu zwei PCI/</w:t>
      </w:r>
      <w:proofErr w:type="spellStart"/>
      <w:r w:rsidRPr="002B25EF">
        <w:rPr>
          <w:rFonts w:cs="Arial"/>
        </w:rPr>
        <w:t>PCIe</w:t>
      </w:r>
      <w:proofErr w:type="spellEnd"/>
      <w:r w:rsidRPr="002B25EF">
        <w:rPr>
          <w:rFonts w:cs="Arial"/>
        </w:rPr>
        <w:t>-Einsteckkarten und drei weitere Mini-</w:t>
      </w:r>
      <w:proofErr w:type="spellStart"/>
      <w:r w:rsidRPr="002B25EF">
        <w:rPr>
          <w:rFonts w:cs="Arial"/>
        </w:rPr>
        <w:t>PCIe</w:t>
      </w:r>
      <w:proofErr w:type="spellEnd"/>
      <w:r w:rsidRPr="002B25EF">
        <w:rPr>
          <w:rFonts w:cs="Arial"/>
        </w:rPr>
        <w:t xml:space="preserve">-Module ihren Platz im kompakten Gehäuse. Optionale Erweiterungen mit 4 x </w:t>
      </w:r>
      <w:proofErr w:type="spellStart"/>
      <w:r w:rsidRPr="002B25EF">
        <w:rPr>
          <w:rFonts w:cs="Arial"/>
        </w:rPr>
        <w:t>GbE</w:t>
      </w:r>
      <w:proofErr w:type="spellEnd"/>
      <w:r w:rsidRPr="002B25EF">
        <w:rPr>
          <w:rFonts w:cs="Arial"/>
        </w:rPr>
        <w:t xml:space="preserve"> oder 4 x </w:t>
      </w:r>
      <w:proofErr w:type="spellStart"/>
      <w:r w:rsidRPr="002B25EF">
        <w:rPr>
          <w:rFonts w:cs="Arial"/>
        </w:rPr>
        <w:t>PoE</w:t>
      </w:r>
      <w:proofErr w:type="spellEnd"/>
      <w:r w:rsidRPr="002B25EF">
        <w:rPr>
          <w:rFonts w:cs="Arial"/>
        </w:rPr>
        <w:t xml:space="preserve"> sind einfach per Plug-</w:t>
      </w:r>
      <w:proofErr w:type="spellStart"/>
      <w:r w:rsidRPr="002B25EF">
        <w:rPr>
          <w:rFonts w:cs="Arial"/>
        </w:rPr>
        <w:t>and</w:t>
      </w:r>
      <w:proofErr w:type="spellEnd"/>
      <w:r w:rsidRPr="002B25EF">
        <w:rPr>
          <w:rFonts w:cs="Arial"/>
        </w:rPr>
        <w:t xml:space="preserve">-Play möglich. Insgesamt können mit der Spectra PowerBox bis </w:t>
      </w:r>
      <w:r>
        <w:rPr>
          <w:rFonts w:cs="Arial"/>
        </w:rPr>
        <w:t>zu 20 LAN-Anschlüsse realisiert we</w:t>
      </w:r>
      <w:r>
        <w:rPr>
          <w:rFonts w:cs="Arial"/>
        </w:rPr>
        <w:t>r</w:t>
      </w:r>
      <w:r>
        <w:rPr>
          <w:rFonts w:cs="Arial"/>
        </w:rPr>
        <w:t>den</w:t>
      </w:r>
      <w:r w:rsidRPr="002B25EF">
        <w:rPr>
          <w:rFonts w:cs="Arial"/>
        </w:rPr>
        <w:t xml:space="preserve">. </w:t>
      </w:r>
      <w:r>
        <w:rPr>
          <w:rFonts w:cs="Arial"/>
        </w:rPr>
        <w:t>Durch die</w:t>
      </w:r>
      <w:r w:rsidRPr="002B25EF">
        <w:rPr>
          <w:rFonts w:cs="Arial"/>
        </w:rPr>
        <w:t xml:space="preserve"> große Auswahl an Erweiterungen </w:t>
      </w:r>
      <w:r>
        <w:rPr>
          <w:rFonts w:cs="Arial"/>
        </w:rPr>
        <w:t xml:space="preserve">passt sich der </w:t>
      </w:r>
      <w:r w:rsidRPr="002B25EF">
        <w:rPr>
          <w:rFonts w:cs="Arial"/>
        </w:rPr>
        <w:t>Box-PC sehr einfach an individuelle A</w:t>
      </w:r>
      <w:r w:rsidRPr="002B25EF">
        <w:rPr>
          <w:rFonts w:cs="Arial"/>
        </w:rPr>
        <w:t>p</w:t>
      </w:r>
      <w:r w:rsidRPr="002B25EF">
        <w:rPr>
          <w:rFonts w:cs="Arial"/>
        </w:rPr>
        <w:t xml:space="preserve">plikation an. Selbst für spezifische Erweiterungen </w:t>
      </w:r>
      <w:r>
        <w:rPr>
          <w:rFonts w:cs="Arial"/>
        </w:rPr>
        <w:t xml:space="preserve">sind </w:t>
      </w:r>
      <w:r w:rsidRPr="002B25EF">
        <w:rPr>
          <w:rFonts w:cs="Arial"/>
        </w:rPr>
        <w:t>zusätzliche Schnittstellenausbrüche vorgesehen.</w:t>
      </w:r>
      <w:r w:rsidRPr="002B25EF">
        <w:rPr>
          <w:rFonts w:cs="Arial"/>
        </w:rPr>
        <w:br/>
        <w:t>Die Spectra PowerBox 3000C</w:t>
      </w:r>
      <w:r>
        <w:rPr>
          <w:rFonts w:cs="Arial"/>
        </w:rPr>
        <w:t>-</w:t>
      </w:r>
      <w:r w:rsidRPr="002B25EF">
        <w:rPr>
          <w:rFonts w:cs="Arial"/>
        </w:rPr>
        <w:t xml:space="preserve">Serie baut auf einer ca. A4-Blatt kleinen Grundfläche auf und ist in drei Bauhöhen von 88 mm bis 128 mm für unterschiedliche Erweiterungsoptionen </w:t>
      </w:r>
      <w:r>
        <w:rPr>
          <w:rFonts w:cs="Arial"/>
        </w:rPr>
        <w:t>verfügbar</w:t>
      </w:r>
      <w:r w:rsidRPr="002B25EF">
        <w:rPr>
          <w:rFonts w:cs="Arial"/>
        </w:rPr>
        <w:t>.</w:t>
      </w:r>
    </w:p>
    <w:p w:rsidR="00705642" w:rsidRPr="00446A8E" w:rsidRDefault="00705642" w:rsidP="00705642">
      <w:pPr>
        <w:spacing w:line="276" w:lineRule="auto"/>
        <w:rPr>
          <w:b/>
        </w:rPr>
      </w:pPr>
    </w:p>
    <w:p w:rsidR="00705642" w:rsidRPr="00446A8E" w:rsidRDefault="00705642" w:rsidP="0070564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200</w:t>
      </w:r>
    </w:p>
    <w:p w:rsidR="00705642" w:rsidRPr="00446A8E" w:rsidRDefault="00705642" w:rsidP="00705642">
      <w:pPr>
        <w:spacing w:line="276" w:lineRule="auto"/>
      </w:pPr>
      <w:r w:rsidRPr="00446A8E">
        <w:rPr>
          <w:b/>
        </w:rPr>
        <w:t xml:space="preserve">Zeichen: </w:t>
      </w:r>
      <w:r>
        <w:t>1464</w:t>
      </w:r>
      <w:r w:rsidRPr="00446A8E">
        <w:t xml:space="preserve"> (mit Leerzeichen)</w:t>
      </w:r>
    </w:p>
    <w:p w:rsidR="00705642" w:rsidRDefault="00705642" w:rsidP="00705642">
      <w:pPr>
        <w:spacing w:line="276" w:lineRule="auto"/>
        <w:rPr>
          <w:rFonts w:cs="Arial"/>
        </w:rPr>
      </w:pPr>
      <w:r w:rsidRPr="00FE73B5">
        <w:rPr>
          <w:rFonts w:cs="Arial"/>
          <w:b/>
          <w:bCs/>
        </w:rPr>
        <w:t xml:space="preserve">Bild: </w:t>
      </w:r>
      <w:r w:rsidRPr="00B35A88">
        <w:rPr>
          <w:rFonts w:cs="Arial"/>
        </w:rPr>
        <w:t>SpectraPowerBox-3000C-Mini-PC-Coffee-Lake.jpg</w:t>
      </w:r>
    </w:p>
    <w:p w:rsidR="00705642" w:rsidRPr="00FE73B5" w:rsidRDefault="00705642" w:rsidP="00705642">
      <w:pPr>
        <w:spacing w:line="276" w:lineRule="auto"/>
        <w:rPr>
          <w:rFonts w:cs="Arial"/>
          <w:bCs/>
        </w:rPr>
      </w:pPr>
    </w:p>
    <w:p w:rsidR="00705642" w:rsidRDefault="00705642" w:rsidP="00705642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91C7BF7" wp14:editId="04CC9BB5">
            <wp:simplePos x="0" y="0"/>
            <wp:positionH relativeFrom="column">
              <wp:posOffset>3011142</wp:posOffset>
            </wp:positionH>
            <wp:positionV relativeFrom="paragraph">
              <wp:posOffset>111207</wp:posOffset>
            </wp:positionV>
            <wp:extent cx="3296378" cy="2226365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000C-Serie-Buttons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71" cy="222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642" w:rsidRDefault="00705642" w:rsidP="00705642">
      <w:pPr>
        <w:spacing w:line="276" w:lineRule="auto"/>
        <w:rPr>
          <w:b/>
        </w:rPr>
      </w:pPr>
    </w:p>
    <w:p w:rsidR="00705642" w:rsidRPr="00E65F6B" w:rsidRDefault="00705642" w:rsidP="0070564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05642" w:rsidRPr="00E65F6B" w:rsidRDefault="00705642" w:rsidP="00705642">
      <w:pPr>
        <w:spacing w:line="276" w:lineRule="auto"/>
      </w:pPr>
      <w:r w:rsidRPr="00E65F6B">
        <w:t xml:space="preserve">Jacqueline Nedialkov </w:t>
      </w:r>
    </w:p>
    <w:p w:rsidR="00705642" w:rsidRPr="00E65F6B" w:rsidRDefault="00705642" w:rsidP="00705642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05642" w:rsidRPr="0049665C" w:rsidRDefault="00705642" w:rsidP="00705642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  <w:bookmarkStart w:id="4" w:name="_GoBack"/>
      <w:bookmarkEnd w:id="4"/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64FF7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05642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95FA1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1828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2019-01-22T08:42:00Z</dcterms:created>
  <dcterms:modified xsi:type="dcterms:W3CDTF">2019-01-22T08:42:00Z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