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64503F" w:rsidP="00DF62C7">
      <w:r>
        <w:t>Spectra BV-Box 6K-A1</w:t>
      </w:r>
      <w:r w:rsidR="00446A8E" w:rsidRPr="00446A8E">
        <w:t>:</w:t>
      </w:r>
      <w:r w:rsidR="00446A8E">
        <w:t xml:space="preserve"> </w:t>
      </w:r>
      <w:r>
        <w:t>Leistungsstarker Kompakt-PC für die Bildverarbeitung</w:t>
      </w:r>
    </w:p>
    <w:p w:rsidR="007B0D4A" w:rsidRPr="00446A8E" w:rsidRDefault="007B0D4A"/>
    <w:bookmarkEnd w:id="0"/>
    <w:bookmarkEnd w:id="1"/>
    <w:bookmarkEnd w:id="2"/>
    <w:p w:rsidR="009140CB" w:rsidRPr="000640EF" w:rsidRDefault="0064503F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Bereit für die industrielle Bildverarbeitung </w:t>
      </w:r>
      <w:r w:rsidR="003D22DC" w:rsidRPr="000640EF">
        <w:rPr>
          <w:b/>
          <w:color w:val="00509F"/>
          <w:sz w:val="24"/>
          <w:szCs w:val="24"/>
        </w:rPr>
        <w:br/>
      </w:r>
    </w:p>
    <w:p w:rsidR="00671739" w:rsidRDefault="0064503F" w:rsidP="00E62ED8">
      <w:pPr>
        <w:spacing w:line="276" w:lineRule="auto"/>
        <w:rPr>
          <w:rFonts w:cs="Arial"/>
          <w:color w:val="404040" w:themeColor="text1" w:themeTint="BF"/>
        </w:rPr>
      </w:pPr>
      <w:r w:rsidRPr="00165F0E">
        <w:rPr>
          <w:rFonts w:cs="Arial"/>
          <w:color w:val="404040" w:themeColor="text1" w:themeTint="BF"/>
        </w:rPr>
        <w:t xml:space="preserve">Viele </w:t>
      </w:r>
      <w:r w:rsidR="005352D9">
        <w:rPr>
          <w:rFonts w:cs="Arial"/>
          <w:color w:val="404040" w:themeColor="text1" w:themeTint="BF"/>
        </w:rPr>
        <w:t>A</w:t>
      </w:r>
      <w:r w:rsidR="005352D9" w:rsidRPr="00165F0E">
        <w:rPr>
          <w:rFonts w:cs="Arial"/>
          <w:color w:val="404040" w:themeColor="text1" w:themeTint="BF"/>
        </w:rPr>
        <w:t>nwendungen</w:t>
      </w:r>
      <w:r w:rsidR="005352D9">
        <w:rPr>
          <w:rFonts w:cs="Arial"/>
          <w:color w:val="404040" w:themeColor="text1" w:themeTint="BF"/>
        </w:rPr>
        <w:t xml:space="preserve"> in der </w:t>
      </w:r>
      <w:r w:rsidRPr="00165F0E">
        <w:rPr>
          <w:rFonts w:cs="Arial"/>
          <w:color w:val="404040" w:themeColor="text1" w:themeTint="BF"/>
        </w:rPr>
        <w:t>industrielle</w:t>
      </w:r>
      <w:r w:rsidR="005352D9">
        <w:rPr>
          <w:rFonts w:cs="Arial"/>
          <w:color w:val="404040" w:themeColor="text1" w:themeTint="BF"/>
        </w:rPr>
        <w:t>n</w:t>
      </w:r>
      <w:r w:rsidRPr="00165F0E">
        <w:rPr>
          <w:rFonts w:cs="Arial"/>
          <w:color w:val="404040" w:themeColor="text1" w:themeTint="BF"/>
        </w:rPr>
        <w:t xml:space="preserve"> Bildverarbeitung finden nah am Prozess statt. </w:t>
      </w:r>
      <w:r w:rsidR="0069394D">
        <w:rPr>
          <w:rFonts w:cs="Arial"/>
          <w:color w:val="404040" w:themeColor="text1" w:themeTint="BF"/>
        </w:rPr>
        <w:t xml:space="preserve">Ein kompakter </w:t>
      </w:r>
      <w:r w:rsidRPr="00165F0E">
        <w:rPr>
          <w:rFonts w:cs="Arial"/>
          <w:color w:val="404040" w:themeColor="text1" w:themeTint="BF"/>
        </w:rPr>
        <w:t>Bil</w:t>
      </w:r>
      <w:r w:rsidR="00904383">
        <w:rPr>
          <w:rFonts w:cs="Arial"/>
          <w:color w:val="404040" w:themeColor="text1" w:themeTint="BF"/>
        </w:rPr>
        <w:t>d</w:t>
      </w:r>
      <w:r w:rsidRPr="00165F0E">
        <w:rPr>
          <w:rFonts w:cs="Arial"/>
          <w:color w:val="404040" w:themeColor="text1" w:themeTint="BF"/>
        </w:rPr>
        <w:t>verarbeitungscomputer</w:t>
      </w:r>
      <w:r w:rsidR="0069394D">
        <w:rPr>
          <w:rFonts w:cs="Arial"/>
          <w:color w:val="404040" w:themeColor="text1" w:themeTint="BF"/>
        </w:rPr>
        <w:t xml:space="preserve">, der auch auf kleinem Raum Platz findet, ist </w:t>
      </w:r>
      <w:r w:rsidR="007306EA">
        <w:rPr>
          <w:rFonts w:cs="Arial"/>
          <w:color w:val="404040" w:themeColor="text1" w:themeTint="BF"/>
        </w:rPr>
        <w:t>dafür i</w:t>
      </w:r>
      <w:r w:rsidR="0069394D">
        <w:rPr>
          <w:rFonts w:cs="Arial"/>
          <w:color w:val="404040" w:themeColor="text1" w:themeTint="BF"/>
        </w:rPr>
        <w:t>deal</w:t>
      </w:r>
      <w:r w:rsidR="007306EA">
        <w:rPr>
          <w:rFonts w:cs="Arial"/>
          <w:color w:val="404040" w:themeColor="text1" w:themeTint="BF"/>
        </w:rPr>
        <w:t xml:space="preserve"> </w:t>
      </w:r>
      <w:r w:rsidR="0069394D">
        <w:rPr>
          <w:rFonts w:cs="Arial"/>
          <w:color w:val="404040" w:themeColor="text1" w:themeTint="BF"/>
        </w:rPr>
        <w:t xml:space="preserve">geeignet. </w:t>
      </w:r>
    </w:p>
    <w:p w:rsidR="00556E9B" w:rsidRDefault="00392ED3" w:rsidP="00E62ED8">
      <w:pPr>
        <w:spacing w:line="276" w:lineRule="auto"/>
        <w:rPr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Mit der </w:t>
      </w:r>
      <w:r w:rsidR="0064503F" w:rsidRPr="00165F0E">
        <w:rPr>
          <w:rFonts w:cs="Arial"/>
          <w:b/>
          <w:bCs/>
          <w:color w:val="404040" w:themeColor="text1" w:themeTint="BF"/>
        </w:rPr>
        <w:t>BV-Box 6K-A1</w:t>
      </w:r>
      <w:r w:rsidR="0064503F" w:rsidRPr="00165F0E">
        <w:rPr>
          <w:rFonts w:cs="Arial"/>
          <w:color w:val="404040" w:themeColor="text1" w:themeTint="BF"/>
        </w:rPr>
        <w:t xml:space="preserve"> </w:t>
      </w:r>
      <w:r w:rsidR="007306EA">
        <w:rPr>
          <w:rFonts w:cs="Arial"/>
          <w:color w:val="404040" w:themeColor="text1" w:themeTint="BF"/>
        </w:rPr>
        <w:t>gib</w:t>
      </w:r>
      <w:r w:rsidR="00556E9B">
        <w:rPr>
          <w:rFonts w:cs="Arial"/>
          <w:color w:val="404040" w:themeColor="text1" w:themeTint="BF"/>
        </w:rPr>
        <w:t>t Spectra</w:t>
      </w:r>
      <w:r>
        <w:rPr>
          <w:rFonts w:cs="Arial"/>
          <w:color w:val="404040" w:themeColor="text1" w:themeTint="BF"/>
        </w:rPr>
        <w:t xml:space="preserve"> dem Anwender eine </w:t>
      </w:r>
      <w:r w:rsidR="00556E9B">
        <w:rPr>
          <w:rFonts w:cs="Arial"/>
          <w:color w:val="404040" w:themeColor="text1" w:themeTint="BF"/>
        </w:rPr>
        <w:t>kompakte</w:t>
      </w:r>
      <w:r>
        <w:rPr>
          <w:rFonts w:cs="Arial"/>
          <w:color w:val="404040" w:themeColor="text1" w:themeTint="BF"/>
        </w:rPr>
        <w:t xml:space="preserve"> </w:t>
      </w:r>
      <w:r w:rsidR="00556E9B">
        <w:rPr>
          <w:rFonts w:cs="Arial"/>
          <w:color w:val="404040" w:themeColor="text1" w:themeTint="BF"/>
        </w:rPr>
        <w:t>Computer-</w:t>
      </w:r>
      <w:r>
        <w:rPr>
          <w:rFonts w:cs="Arial"/>
          <w:color w:val="404040" w:themeColor="text1" w:themeTint="BF"/>
        </w:rPr>
        <w:t xml:space="preserve">Plattform </w:t>
      </w:r>
      <w:r w:rsidR="007306EA">
        <w:rPr>
          <w:rFonts w:cs="Arial"/>
          <w:color w:val="404040" w:themeColor="text1" w:themeTint="BF"/>
        </w:rPr>
        <w:t>an die Hand</w:t>
      </w:r>
      <w:r>
        <w:rPr>
          <w:rFonts w:cs="Arial"/>
          <w:color w:val="404040" w:themeColor="text1" w:themeTint="BF"/>
        </w:rPr>
        <w:t>.</w:t>
      </w:r>
      <w:r w:rsidR="00556E9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D</w:t>
      </w:r>
      <w:r w:rsidRPr="00165F0E">
        <w:rPr>
          <w:rFonts w:cs="Arial"/>
          <w:color w:val="404040" w:themeColor="text1" w:themeTint="BF"/>
        </w:rPr>
        <w:t>er i</w:t>
      </w:r>
      <w:r w:rsidRPr="00165F0E">
        <w:rPr>
          <w:rFonts w:cs="Arial"/>
          <w:color w:val="404040" w:themeColor="text1" w:themeTint="BF"/>
        </w:rPr>
        <w:t>n</w:t>
      </w:r>
      <w:r w:rsidRPr="00165F0E">
        <w:rPr>
          <w:rFonts w:cs="Arial"/>
          <w:color w:val="404040" w:themeColor="text1" w:themeTint="BF"/>
        </w:rPr>
        <w:t>tegrierte Intel</w:t>
      </w:r>
      <w:r w:rsidRPr="00F00263">
        <w:rPr>
          <w:rFonts w:cs="Arial"/>
          <w:color w:val="404040" w:themeColor="text1" w:themeTint="BF"/>
          <w:vertAlign w:val="superscript"/>
        </w:rPr>
        <w:t>®</w:t>
      </w:r>
      <w:r w:rsidRPr="00165F0E">
        <w:rPr>
          <w:rFonts w:cs="Arial"/>
          <w:color w:val="404040" w:themeColor="text1" w:themeTint="BF"/>
        </w:rPr>
        <w:t xml:space="preserve"> Core</w:t>
      </w:r>
      <w:r w:rsidRPr="00F00263">
        <w:rPr>
          <w:rFonts w:cs="Arial"/>
          <w:color w:val="404040" w:themeColor="text1" w:themeTint="BF"/>
          <w:vertAlign w:val="superscript"/>
        </w:rPr>
        <w:t>™</w:t>
      </w:r>
      <w:r w:rsidRPr="00165F0E">
        <w:rPr>
          <w:rFonts w:cs="Arial"/>
          <w:color w:val="404040" w:themeColor="text1" w:themeTint="BF"/>
        </w:rPr>
        <w:t xml:space="preserve"> i7-6700 Prozessor der </w:t>
      </w:r>
      <w:proofErr w:type="spellStart"/>
      <w:r w:rsidRPr="00165F0E">
        <w:rPr>
          <w:rFonts w:cs="Arial"/>
          <w:color w:val="404040" w:themeColor="text1" w:themeTint="BF"/>
        </w:rPr>
        <w:t>Skylake</w:t>
      </w:r>
      <w:proofErr w:type="spellEnd"/>
      <w:r w:rsidRPr="00165F0E">
        <w:rPr>
          <w:rFonts w:cs="Arial"/>
          <w:color w:val="404040" w:themeColor="text1" w:themeTint="BF"/>
        </w:rPr>
        <w:t>-Familie</w:t>
      </w:r>
      <w:r>
        <w:rPr>
          <w:rFonts w:cs="Arial"/>
          <w:color w:val="404040" w:themeColor="text1" w:themeTint="BF"/>
        </w:rPr>
        <w:t xml:space="preserve"> </w:t>
      </w:r>
      <w:r w:rsidR="00FE0F8C">
        <w:rPr>
          <w:rFonts w:cs="Arial"/>
          <w:color w:val="404040" w:themeColor="text1" w:themeTint="BF"/>
        </w:rPr>
        <w:t xml:space="preserve">sorgt für eine hohe </w:t>
      </w:r>
      <w:r w:rsidRPr="00165F0E">
        <w:rPr>
          <w:rFonts w:cs="Arial"/>
          <w:color w:val="404040" w:themeColor="text1" w:themeTint="BF"/>
        </w:rPr>
        <w:t>Rechenperformance</w:t>
      </w:r>
      <w:r w:rsidR="00FE0F8C">
        <w:rPr>
          <w:rFonts w:cs="Arial"/>
          <w:color w:val="404040" w:themeColor="text1" w:themeTint="BF"/>
        </w:rPr>
        <w:t xml:space="preserve"> </w:t>
      </w:r>
      <w:r w:rsidR="00B268D1">
        <w:rPr>
          <w:rFonts w:cs="Arial"/>
          <w:color w:val="404040" w:themeColor="text1" w:themeTint="BF"/>
        </w:rPr>
        <w:t>mit</w:t>
      </w:r>
      <w:r w:rsidR="00FE0F8C">
        <w:rPr>
          <w:rFonts w:cs="Arial"/>
          <w:color w:val="404040" w:themeColor="text1" w:themeTint="BF"/>
        </w:rPr>
        <w:t xml:space="preserve"> nur 65 Watt TDP.</w:t>
      </w:r>
      <w:r>
        <w:rPr>
          <w:rFonts w:cs="Arial"/>
          <w:color w:val="404040" w:themeColor="text1" w:themeTint="BF"/>
        </w:rPr>
        <w:t xml:space="preserve"> </w:t>
      </w:r>
      <w:r w:rsidR="0064503F" w:rsidRPr="00165F0E">
        <w:rPr>
          <w:rFonts w:cs="Arial"/>
          <w:color w:val="404040" w:themeColor="text1" w:themeTint="BF"/>
        </w:rPr>
        <w:t>Für die Bildverarbeitung wichtige Schnittstellen wie 10Gigabit-LAN, Gigabit-LAN</w:t>
      </w:r>
      <w:r w:rsidR="00556E9B">
        <w:rPr>
          <w:rFonts w:cs="Arial"/>
          <w:color w:val="404040" w:themeColor="text1" w:themeTint="BF"/>
        </w:rPr>
        <w:t xml:space="preserve">, </w:t>
      </w:r>
      <w:proofErr w:type="spellStart"/>
      <w:r w:rsidR="0064503F" w:rsidRPr="00165F0E">
        <w:rPr>
          <w:rFonts w:cs="Arial"/>
          <w:color w:val="404040" w:themeColor="text1" w:themeTint="BF"/>
        </w:rPr>
        <w:t>PoE</w:t>
      </w:r>
      <w:proofErr w:type="spellEnd"/>
      <w:r w:rsidR="0064503F" w:rsidRPr="00165F0E">
        <w:rPr>
          <w:rFonts w:cs="Arial"/>
          <w:color w:val="404040" w:themeColor="text1" w:themeTint="BF"/>
        </w:rPr>
        <w:t xml:space="preserve">+ und USB 3.0 stehen selbstverständlich zur Verfügung. </w:t>
      </w:r>
      <w:r w:rsidR="00E62ED8" w:rsidRPr="00165F0E">
        <w:rPr>
          <w:color w:val="404040" w:themeColor="text1" w:themeTint="BF"/>
        </w:rPr>
        <w:t xml:space="preserve">An diesen lassen sich Industriekameras mit Schnittstellen für </w:t>
      </w:r>
      <w:proofErr w:type="spellStart"/>
      <w:r w:rsidR="00E62ED8" w:rsidRPr="00165F0E">
        <w:rPr>
          <w:color w:val="404040" w:themeColor="text1" w:themeTint="BF"/>
        </w:rPr>
        <w:t>GigE</w:t>
      </w:r>
      <w:proofErr w:type="spellEnd"/>
      <w:r w:rsidR="00E62ED8" w:rsidRPr="00165F0E">
        <w:rPr>
          <w:color w:val="404040" w:themeColor="text1" w:themeTint="BF"/>
        </w:rPr>
        <w:t xml:space="preserve"> Vision und USB3 Vision anschließen.</w:t>
      </w:r>
      <w:r w:rsidR="00E62ED8">
        <w:rPr>
          <w:color w:val="404040" w:themeColor="text1" w:themeTint="BF"/>
        </w:rPr>
        <w:t xml:space="preserve"> </w:t>
      </w:r>
      <w:r w:rsidR="0078006B" w:rsidRPr="00165F0E">
        <w:rPr>
          <w:rFonts w:cs="Arial"/>
          <w:color w:val="404040" w:themeColor="text1" w:themeTint="BF"/>
        </w:rPr>
        <w:t>Auf de</w:t>
      </w:r>
      <w:r w:rsidR="0078006B">
        <w:rPr>
          <w:rFonts w:cs="Arial"/>
          <w:color w:val="404040" w:themeColor="text1" w:themeTint="BF"/>
        </w:rPr>
        <w:t>r</w:t>
      </w:r>
      <w:r w:rsidR="0078006B" w:rsidRPr="00165F0E">
        <w:rPr>
          <w:rFonts w:cs="Arial"/>
          <w:color w:val="404040" w:themeColor="text1" w:themeTint="BF"/>
        </w:rPr>
        <w:t xml:space="preserve"> einschaltbereiten </w:t>
      </w:r>
      <w:r w:rsidR="0078006B" w:rsidRPr="00E62ED8">
        <w:rPr>
          <w:rFonts w:cs="Arial"/>
          <w:bCs/>
          <w:color w:val="404040" w:themeColor="text1" w:themeTint="BF"/>
        </w:rPr>
        <w:t>Spectra BV-Box 6K-A1</w:t>
      </w:r>
      <w:r w:rsidR="0078006B" w:rsidRPr="00165F0E">
        <w:rPr>
          <w:rFonts w:cs="Arial"/>
          <w:color w:val="404040" w:themeColor="text1" w:themeTint="BF"/>
        </w:rPr>
        <w:t xml:space="preserve"> ist ein Windows</w:t>
      </w:r>
      <w:r w:rsidR="0078006B" w:rsidRPr="00F00263">
        <w:rPr>
          <w:rFonts w:cs="Arial"/>
          <w:color w:val="404040" w:themeColor="text1" w:themeTint="BF"/>
          <w:vertAlign w:val="superscript"/>
        </w:rPr>
        <w:t>®</w:t>
      </w:r>
      <w:r w:rsidR="0078006B" w:rsidRPr="00165F0E">
        <w:rPr>
          <w:rFonts w:cs="Arial"/>
          <w:color w:val="404040" w:themeColor="text1" w:themeTint="BF"/>
        </w:rPr>
        <w:t>10 Pro 64-bit Betriebssystem vorinstalliert.</w:t>
      </w:r>
    </w:p>
    <w:p w:rsidR="00E62ED8" w:rsidRPr="00165F0E" w:rsidRDefault="0078006B" w:rsidP="00E62ED8">
      <w:pPr>
        <w:spacing w:line="276" w:lineRule="auto"/>
        <w:rPr>
          <w:rFonts w:cs="Arial"/>
          <w:color w:val="404040" w:themeColor="text1" w:themeTint="BF"/>
        </w:rPr>
      </w:pPr>
      <w:r>
        <w:rPr>
          <w:color w:val="404040" w:themeColor="text1" w:themeTint="BF"/>
        </w:rPr>
        <w:t xml:space="preserve">In dieser Konfiguration </w:t>
      </w:r>
      <w:r w:rsidR="00671739">
        <w:rPr>
          <w:color w:val="404040" w:themeColor="text1" w:themeTint="BF"/>
        </w:rPr>
        <w:t>bildet d</w:t>
      </w:r>
      <w:r>
        <w:rPr>
          <w:color w:val="404040" w:themeColor="text1" w:themeTint="BF"/>
        </w:rPr>
        <w:t xml:space="preserve">ie Spectra </w:t>
      </w:r>
      <w:r w:rsidR="00556E9B" w:rsidRPr="00556E9B">
        <w:rPr>
          <w:rFonts w:cs="Arial"/>
          <w:bCs/>
          <w:color w:val="404040" w:themeColor="text1" w:themeTint="BF"/>
        </w:rPr>
        <w:t>BV-Box 6K-A1</w:t>
      </w:r>
      <w:r w:rsidR="00556E9B">
        <w:rPr>
          <w:rFonts w:cs="Arial"/>
          <w:b/>
          <w:bCs/>
          <w:color w:val="404040" w:themeColor="text1" w:themeTint="BF"/>
        </w:rPr>
        <w:t xml:space="preserve"> </w:t>
      </w:r>
      <w:r w:rsidRPr="0078006B">
        <w:rPr>
          <w:rFonts w:cs="Arial"/>
          <w:bCs/>
          <w:color w:val="404040" w:themeColor="text1" w:themeTint="BF"/>
        </w:rPr>
        <w:t>eine</w:t>
      </w:r>
      <w:r>
        <w:rPr>
          <w:rFonts w:cs="Arial"/>
          <w:b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>ideale Plattform</w:t>
      </w:r>
      <w:r w:rsidR="00671739">
        <w:rPr>
          <w:rFonts w:cs="Arial"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>für die Bildverarbeitung</w:t>
      </w:r>
      <w:r w:rsidR="00671739">
        <w:rPr>
          <w:rFonts w:cs="Arial"/>
          <w:bCs/>
          <w:color w:val="404040" w:themeColor="text1" w:themeTint="BF"/>
        </w:rPr>
        <w:t xml:space="preserve">, lässt aber immer </w:t>
      </w:r>
      <w:r>
        <w:rPr>
          <w:rFonts w:cs="Arial"/>
          <w:bCs/>
          <w:color w:val="404040" w:themeColor="text1" w:themeTint="BF"/>
        </w:rPr>
        <w:t xml:space="preserve">noch ausreichend Raum für </w:t>
      </w:r>
      <w:r w:rsidR="00671739">
        <w:rPr>
          <w:rFonts w:cs="Arial"/>
          <w:bCs/>
          <w:color w:val="404040" w:themeColor="text1" w:themeTint="BF"/>
        </w:rPr>
        <w:t xml:space="preserve">flexible </w:t>
      </w:r>
      <w:r>
        <w:rPr>
          <w:rFonts w:cs="Arial"/>
          <w:bCs/>
          <w:color w:val="404040" w:themeColor="text1" w:themeTint="BF"/>
        </w:rPr>
        <w:t>Anpassungen</w:t>
      </w:r>
      <w:r w:rsidR="00671739">
        <w:rPr>
          <w:rFonts w:cs="Arial"/>
          <w:bCs/>
          <w:color w:val="404040" w:themeColor="text1" w:themeTint="BF"/>
        </w:rPr>
        <w:t xml:space="preserve">. </w:t>
      </w:r>
      <w:r>
        <w:rPr>
          <w:rFonts w:cs="Arial"/>
          <w:bCs/>
          <w:color w:val="404040" w:themeColor="text1" w:themeTint="BF"/>
        </w:rPr>
        <w:t xml:space="preserve">So werden </w:t>
      </w:r>
      <w:proofErr w:type="spellStart"/>
      <w:r w:rsidRPr="00165F0E">
        <w:rPr>
          <w:rFonts w:cs="Arial"/>
          <w:color w:val="404040" w:themeColor="text1" w:themeTint="BF"/>
        </w:rPr>
        <w:t>Framegrabber</w:t>
      </w:r>
      <w:proofErr w:type="spellEnd"/>
      <w:r w:rsidRPr="00165F0E">
        <w:rPr>
          <w:rFonts w:cs="Arial"/>
          <w:color w:val="404040" w:themeColor="text1" w:themeTint="BF"/>
        </w:rPr>
        <w:t xml:space="preserve">-Erweiterungskarten mit </w:t>
      </w:r>
      <w:proofErr w:type="spellStart"/>
      <w:r w:rsidRPr="00165F0E">
        <w:rPr>
          <w:rFonts w:cs="Arial"/>
          <w:color w:val="404040" w:themeColor="text1" w:themeTint="BF"/>
        </w:rPr>
        <w:t>CameraLink</w:t>
      </w:r>
      <w:proofErr w:type="spellEnd"/>
      <w:r w:rsidRPr="00165F0E">
        <w:rPr>
          <w:rFonts w:cs="Arial"/>
          <w:color w:val="404040" w:themeColor="text1" w:themeTint="BF"/>
        </w:rPr>
        <w:t xml:space="preserve">- oder </w:t>
      </w:r>
      <w:proofErr w:type="spellStart"/>
      <w:r w:rsidRPr="00165F0E">
        <w:rPr>
          <w:rFonts w:cs="Arial"/>
          <w:color w:val="404040" w:themeColor="text1" w:themeTint="BF"/>
        </w:rPr>
        <w:t>CoaXPress</w:t>
      </w:r>
      <w:proofErr w:type="spellEnd"/>
      <w:r w:rsidRPr="00165F0E">
        <w:rPr>
          <w:rFonts w:cs="Arial"/>
          <w:color w:val="404040" w:themeColor="text1" w:themeTint="BF"/>
        </w:rPr>
        <w:t xml:space="preserve">-Schnittstellen nach </w:t>
      </w:r>
      <w:r w:rsidR="00671739">
        <w:rPr>
          <w:rFonts w:cs="Arial"/>
          <w:color w:val="404040" w:themeColor="text1" w:themeTint="BF"/>
        </w:rPr>
        <w:t>Kundenw</w:t>
      </w:r>
      <w:r w:rsidRPr="00165F0E">
        <w:rPr>
          <w:rFonts w:cs="Arial"/>
          <w:color w:val="404040" w:themeColor="text1" w:themeTint="BF"/>
        </w:rPr>
        <w:t>ünschen individuell nachgerüstet.</w:t>
      </w:r>
      <w:r w:rsidR="00556E9B">
        <w:rPr>
          <w:rFonts w:cs="Arial"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 xml:space="preserve">Über zusätzliche COM-Ports </w:t>
      </w:r>
      <w:r w:rsidRPr="00165F0E">
        <w:rPr>
          <w:color w:val="404040" w:themeColor="text1" w:themeTint="BF"/>
        </w:rPr>
        <w:t>lässt sich die Feldebene direkt ansprechen.</w:t>
      </w:r>
      <w:r w:rsidR="00671739">
        <w:rPr>
          <w:color w:val="404040" w:themeColor="text1" w:themeTint="BF"/>
        </w:rPr>
        <w:t xml:space="preserve"> </w:t>
      </w:r>
      <w:r w:rsidR="007763E3">
        <w:rPr>
          <w:color w:val="404040" w:themeColor="text1" w:themeTint="BF"/>
        </w:rPr>
        <w:t>Sämtliche k</w:t>
      </w:r>
      <w:r w:rsidR="00671739">
        <w:rPr>
          <w:color w:val="404040" w:themeColor="text1" w:themeTint="BF"/>
        </w:rPr>
        <w:t>unde</w:t>
      </w:r>
      <w:r w:rsidR="00671739">
        <w:rPr>
          <w:color w:val="404040" w:themeColor="text1" w:themeTint="BF"/>
        </w:rPr>
        <w:t>n</w:t>
      </w:r>
      <w:r w:rsidR="00671739">
        <w:rPr>
          <w:color w:val="404040" w:themeColor="text1" w:themeTint="BF"/>
        </w:rPr>
        <w:t xml:space="preserve">spezifische Anpassungen werden bei Spectra fachgerecht durchgeführt und auf Funktionalität getestet.  </w:t>
      </w:r>
    </w:p>
    <w:p w:rsidR="003D22DC" w:rsidRPr="00165F0E" w:rsidRDefault="003D22DC" w:rsidP="00DA0626">
      <w:pPr>
        <w:spacing w:line="276" w:lineRule="auto"/>
        <w:rPr>
          <w:rFonts w:cs="Arial"/>
          <w:color w:val="404040" w:themeColor="text1" w:themeTint="BF"/>
        </w:rPr>
      </w:pPr>
    </w:p>
    <w:p w:rsidR="009609D2" w:rsidRPr="00165F0E" w:rsidRDefault="009609D2" w:rsidP="00DA0626">
      <w:pPr>
        <w:spacing w:line="276" w:lineRule="auto"/>
        <w:rPr>
          <w:rFonts w:cs="Arial"/>
          <w:color w:val="404040" w:themeColor="text1" w:themeTint="BF"/>
        </w:rPr>
      </w:pPr>
    </w:p>
    <w:p w:rsidR="009A5CCA" w:rsidRPr="00165F0E" w:rsidRDefault="009A5CCA" w:rsidP="00DA0626">
      <w:pPr>
        <w:spacing w:line="276" w:lineRule="auto"/>
        <w:rPr>
          <w:rFonts w:cs="Arial"/>
          <w:color w:val="404040" w:themeColor="text1" w:themeTint="BF"/>
        </w:rPr>
      </w:pPr>
    </w:p>
    <w:p w:rsidR="00264538" w:rsidRPr="00446A8E" w:rsidRDefault="00264538" w:rsidP="003D22DC"/>
    <w:p w:rsidR="007B0D4A" w:rsidRPr="00446A8E" w:rsidRDefault="001433C0" w:rsidP="003D22DC"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3575B61C" wp14:editId="7FD815ED">
            <wp:simplePos x="0" y="0"/>
            <wp:positionH relativeFrom="column">
              <wp:posOffset>3092450</wp:posOffset>
            </wp:positionH>
            <wp:positionV relativeFrom="paragraph">
              <wp:posOffset>123825</wp:posOffset>
            </wp:positionV>
            <wp:extent cx="3128010" cy="21621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BV-Box-6K-A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>
      <w:pPr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E62ED8">
        <w:t>1</w:t>
      </w:r>
      <w:r w:rsidR="007306EA">
        <w:t>68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E62ED8">
        <w:t>1</w:t>
      </w:r>
      <w:r w:rsidR="007306EA">
        <w:t>37</w:t>
      </w:r>
      <w:r w:rsidR="00F00263">
        <w:t>2</w:t>
      </w:r>
      <w:r w:rsidRPr="00446A8E">
        <w:t xml:space="preserve"> (mit Leerzeichen)</w:t>
      </w:r>
    </w:p>
    <w:p w:rsidR="00446A8E" w:rsidRPr="005352D9" w:rsidRDefault="007B0D4A" w:rsidP="00DA0626">
      <w:pPr>
        <w:spacing w:line="276" w:lineRule="auto"/>
        <w:rPr>
          <w:rFonts w:cs="Arial"/>
          <w:bCs/>
        </w:rPr>
      </w:pPr>
      <w:r w:rsidRPr="005352D9">
        <w:rPr>
          <w:rFonts w:cs="Arial"/>
          <w:b/>
          <w:bCs/>
        </w:rPr>
        <w:t>Bild</w:t>
      </w:r>
      <w:r w:rsidR="00BB7F42" w:rsidRPr="005352D9">
        <w:rPr>
          <w:rFonts w:cs="Arial"/>
          <w:b/>
          <w:bCs/>
        </w:rPr>
        <w:t>:</w:t>
      </w:r>
      <w:r w:rsidR="00E226C8" w:rsidRPr="005352D9">
        <w:rPr>
          <w:rFonts w:cs="Arial"/>
          <w:b/>
          <w:bCs/>
        </w:rPr>
        <w:t xml:space="preserve"> </w:t>
      </w:r>
      <w:r w:rsidR="00E62ED8" w:rsidRPr="005352D9">
        <w:rPr>
          <w:rFonts w:cs="Arial"/>
          <w:bCs/>
        </w:rPr>
        <w:t>Spectra</w:t>
      </w:r>
      <w:r w:rsidR="00AA6854">
        <w:rPr>
          <w:rFonts w:cs="Arial"/>
          <w:bCs/>
        </w:rPr>
        <w:t xml:space="preserve"> </w:t>
      </w:r>
      <w:r w:rsidR="00E62ED8" w:rsidRPr="005352D9">
        <w:rPr>
          <w:rFonts w:cs="Arial"/>
          <w:bCs/>
        </w:rPr>
        <w:t>BV-Box 6K-A1</w:t>
      </w:r>
      <w:r w:rsidR="00DA0626" w:rsidRPr="005352D9">
        <w:rPr>
          <w:rFonts w:cs="Arial"/>
          <w:bCs/>
        </w:rPr>
        <w:t>.jpg</w:t>
      </w:r>
    </w:p>
    <w:p w:rsidR="00E65F6B" w:rsidRPr="005352D9" w:rsidRDefault="00E65F6B" w:rsidP="00DA0626">
      <w:pPr>
        <w:spacing w:line="276" w:lineRule="auto"/>
        <w:rPr>
          <w:rFonts w:cs="Arial"/>
          <w:bCs/>
        </w:rPr>
      </w:pPr>
    </w:p>
    <w:p w:rsidR="00E65F6B" w:rsidRPr="005352D9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F00263" w:rsidP="00E65F6B">
      <w:pPr>
        <w:spacing w:line="276" w:lineRule="auto"/>
      </w:pPr>
      <w:r>
        <w:t>Tel.: +49 (0) 7121 143 2-1</w:t>
      </w:r>
      <w:r w:rsidR="00E65F6B" w:rsidRPr="00E65F6B">
        <w:t>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5263E1" w:rsidRDefault="005263E1" w:rsidP="005263E1">
      <w:pPr>
        <w:pStyle w:val="berschrift3"/>
        <w:spacing w:line="276" w:lineRule="auto"/>
        <w:rPr>
          <w:color w:val="00509F"/>
        </w:rPr>
      </w:pPr>
    </w:p>
    <w:p w:rsidR="005263E1" w:rsidRPr="005263E1" w:rsidRDefault="005263E1" w:rsidP="005263E1">
      <w:pPr>
        <w:pStyle w:val="berschrift3"/>
        <w:spacing w:line="276" w:lineRule="auto"/>
        <w:rPr>
          <w:color w:val="00509F"/>
        </w:rPr>
      </w:pPr>
      <w:bookmarkStart w:id="4" w:name="_GoBack"/>
      <w:r w:rsidRPr="005263E1">
        <w:rPr>
          <w:color w:val="00509F"/>
        </w:rPr>
        <w:t xml:space="preserve">Wir stellen aus: </w:t>
      </w:r>
    </w:p>
    <w:p w:rsidR="005263E1" w:rsidRPr="005263E1" w:rsidRDefault="005263E1" w:rsidP="005263E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Hamburg | OG, Stand 100</w:t>
      </w:r>
    </w:p>
    <w:p w:rsidR="005263E1" w:rsidRPr="005263E1" w:rsidRDefault="005263E1" w:rsidP="005263E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>FMB-Süd, Augsburg | Halle5, Stand B4</w:t>
      </w:r>
    </w:p>
    <w:p w:rsidR="005263E1" w:rsidRPr="005263E1" w:rsidRDefault="005263E1" w:rsidP="005263E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Friedrichshafen | Halle B1, Stand 531</w:t>
      </w:r>
    </w:p>
    <w:p w:rsidR="007B0D4A" w:rsidRPr="005263E1" w:rsidRDefault="005263E1" w:rsidP="005263E1">
      <w:pPr>
        <w:pStyle w:val="berschrift3"/>
        <w:spacing w:line="276" w:lineRule="auto"/>
        <w:rPr>
          <w:b w:val="0"/>
        </w:rPr>
      </w:pPr>
      <w:proofErr w:type="gramStart"/>
      <w:r w:rsidRPr="005263E1">
        <w:rPr>
          <w:b w:val="0"/>
          <w:color w:val="00509F"/>
          <w:lang w:val="en-US"/>
        </w:rPr>
        <w:t>all</w:t>
      </w:r>
      <w:proofErr w:type="gramEnd"/>
      <w:r w:rsidRPr="005263E1">
        <w:rPr>
          <w:b w:val="0"/>
          <w:color w:val="00509F"/>
          <w:lang w:val="en-US"/>
        </w:rPr>
        <w:t xml:space="preserve"> about automation Essen | Halle A1, Stand 121</w:t>
      </w:r>
      <w:bookmarkEnd w:id="4"/>
    </w:p>
    <w:sectPr w:rsidR="007B0D4A" w:rsidRPr="005263E1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3A27F7">
                            <w:rPr>
                              <w:color w:val="FFFFFF" w:themeColor="background1"/>
                            </w:rPr>
                            <w:t>143 2-1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3A27F7">
                      <w:rPr>
                        <w:color w:val="FFFFFF" w:themeColor="background1"/>
                      </w:rPr>
                      <w:t>143 2-1</w:t>
                    </w:r>
                    <w:r w:rsidRPr="00446A8E"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F09E0"/>
    <w:rsid w:val="001433C0"/>
    <w:rsid w:val="00143CCC"/>
    <w:rsid w:val="00165F0E"/>
    <w:rsid w:val="00167E32"/>
    <w:rsid w:val="001D049B"/>
    <w:rsid w:val="00264538"/>
    <w:rsid w:val="002F49B8"/>
    <w:rsid w:val="00311118"/>
    <w:rsid w:val="00392ED3"/>
    <w:rsid w:val="003A27F7"/>
    <w:rsid w:val="003B0ED0"/>
    <w:rsid w:val="003D22DC"/>
    <w:rsid w:val="003E1362"/>
    <w:rsid w:val="00446A8E"/>
    <w:rsid w:val="00470000"/>
    <w:rsid w:val="0049665C"/>
    <w:rsid w:val="004B790A"/>
    <w:rsid w:val="004E4532"/>
    <w:rsid w:val="005231DA"/>
    <w:rsid w:val="005263E1"/>
    <w:rsid w:val="005352D9"/>
    <w:rsid w:val="00544AF7"/>
    <w:rsid w:val="00545D67"/>
    <w:rsid w:val="00556E9B"/>
    <w:rsid w:val="005712CA"/>
    <w:rsid w:val="005E1679"/>
    <w:rsid w:val="005F7CD2"/>
    <w:rsid w:val="005F7E3B"/>
    <w:rsid w:val="0064503F"/>
    <w:rsid w:val="00651987"/>
    <w:rsid w:val="00671739"/>
    <w:rsid w:val="0069394D"/>
    <w:rsid w:val="007306EA"/>
    <w:rsid w:val="0074665B"/>
    <w:rsid w:val="007763E3"/>
    <w:rsid w:val="0078006B"/>
    <w:rsid w:val="007B0D4A"/>
    <w:rsid w:val="008001E2"/>
    <w:rsid w:val="008867D2"/>
    <w:rsid w:val="00904383"/>
    <w:rsid w:val="009140CB"/>
    <w:rsid w:val="00926020"/>
    <w:rsid w:val="00932DEB"/>
    <w:rsid w:val="009609D2"/>
    <w:rsid w:val="009A5CCA"/>
    <w:rsid w:val="009C2CF6"/>
    <w:rsid w:val="009C5C9D"/>
    <w:rsid w:val="009F62AD"/>
    <w:rsid w:val="00A017C6"/>
    <w:rsid w:val="00A01BB5"/>
    <w:rsid w:val="00A21056"/>
    <w:rsid w:val="00A60C4F"/>
    <w:rsid w:val="00AA6854"/>
    <w:rsid w:val="00B268D1"/>
    <w:rsid w:val="00B33BFB"/>
    <w:rsid w:val="00BB7F42"/>
    <w:rsid w:val="00C47C54"/>
    <w:rsid w:val="00C74C9E"/>
    <w:rsid w:val="00CB5BBD"/>
    <w:rsid w:val="00CC37D1"/>
    <w:rsid w:val="00D1025C"/>
    <w:rsid w:val="00D65C3E"/>
    <w:rsid w:val="00DA0626"/>
    <w:rsid w:val="00DB4A82"/>
    <w:rsid w:val="00DF62C7"/>
    <w:rsid w:val="00E02217"/>
    <w:rsid w:val="00E226C8"/>
    <w:rsid w:val="00E247CB"/>
    <w:rsid w:val="00E62ED8"/>
    <w:rsid w:val="00E65F6B"/>
    <w:rsid w:val="00F00263"/>
    <w:rsid w:val="00F55020"/>
    <w:rsid w:val="00FB078E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11</cp:revision>
  <cp:lastPrinted>2012-11-15T09:56:00Z</cp:lastPrinted>
  <dcterms:created xsi:type="dcterms:W3CDTF">2017-12-20T13:30:00Z</dcterms:created>
  <dcterms:modified xsi:type="dcterms:W3CDTF">2018-01-11T08:24:00Z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