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7B0D4A" w:rsidRDefault="00086873">
      <w:r>
        <w:t>M336-Familie</w:t>
      </w:r>
      <w:r w:rsidR="00446A8E" w:rsidRPr="00446A8E">
        <w:t>:</w:t>
      </w:r>
      <w:r w:rsidR="00E27DEB">
        <w:t xml:space="preserve"> </w:t>
      </w:r>
      <w:r w:rsidR="00EB39E3">
        <w:t xml:space="preserve"> </w:t>
      </w:r>
      <w:r w:rsidRPr="00086873">
        <w:t xml:space="preserve">SSD Drive mit </w:t>
      </w:r>
      <w:proofErr w:type="spellStart"/>
      <w:r w:rsidRPr="00086873">
        <w:t>Powerguard</w:t>
      </w:r>
      <w:proofErr w:type="spellEnd"/>
      <w:r w:rsidRPr="00086873">
        <w:t xml:space="preserve"> Funktion jetzt auch in M.2 Bauform</w:t>
      </w:r>
    </w:p>
    <w:p w:rsidR="00A32A30" w:rsidRPr="00446A8E" w:rsidRDefault="00A32A30"/>
    <w:bookmarkEnd w:id="0"/>
    <w:bookmarkEnd w:id="1"/>
    <w:bookmarkEnd w:id="2"/>
    <w:p w:rsidR="002F2A23" w:rsidRDefault="00086873" w:rsidP="009140CB">
      <w:pPr>
        <w:spacing w:line="270" w:lineRule="atLeast"/>
        <w:rPr>
          <w:b/>
          <w:color w:val="00509F"/>
          <w:sz w:val="24"/>
          <w:szCs w:val="24"/>
        </w:rPr>
      </w:pPr>
      <w:r w:rsidRPr="00086873">
        <w:rPr>
          <w:b/>
          <w:color w:val="00509F"/>
          <w:sz w:val="24"/>
          <w:szCs w:val="24"/>
        </w:rPr>
        <w:t>DATENVERLUST WAR GESTERN</w:t>
      </w:r>
    </w:p>
    <w:p w:rsidR="00086873" w:rsidRDefault="00086873" w:rsidP="009140CB">
      <w:pPr>
        <w:spacing w:line="270" w:lineRule="atLeast"/>
        <w:rPr>
          <w:b/>
          <w:color w:val="00509F"/>
          <w:sz w:val="24"/>
          <w:szCs w:val="24"/>
        </w:rPr>
      </w:pPr>
    </w:p>
    <w:p w:rsidR="00FF084C" w:rsidRDefault="006B065A" w:rsidP="00086873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Eine kurze Unterbrechung in der Stromversorgung – und die </w:t>
      </w:r>
      <w:r w:rsidR="00835F1C">
        <w:rPr>
          <w:rFonts w:cs="Arial"/>
          <w:color w:val="404040" w:themeColor="text1" w:themeTint="BF"/>
        </w:rPr>
        <w:t>Prozessda</w:t>
      </w:r>
      <w:r>
        <w:rPr>
          <w:rFonts w:cs="Arial"/>
          <w:color w:val="404040" w:themeColor="text1" w:themeTint="BF"/>
        </w:rPr>
        <w:t>ten lassen sich nicht</w:t>
      </w:r>
      <w:r w:rsidR="00835F1C">
        <w:rPr>
          <w:rFonts w:cs="Arial"/>
          <w:color w:val="404040" w:themeColor="text1" w:themeTint="BF"/>
        </w:rPr>
        <w:t xml:space="preserve"> </w:t>
      </w:r>
      <w:r w:rsidR="007545B7">
        <w:rPr>
          <w:rFonts w:cs="Arial"/>
          <w:color w:val="404040" w:themeColor="text1" w:themeTint="BF"/>
        </w:rPr>
        <w:t>wieder</w:t>
      </w:r>
      <w:r>
        <w:rPr>
          <w:rFonts w:cs="Arial"/>
          <w:color w:val="404040" w:themeColor="text1" w:themeTint="BF"/>
        </w:rPr>
        <w:t>he</w:t>
      </w:r>
      <w:r>
        <w:rPr>
          <w:rFonts w:cs="Arial"/>
          <w:color w:val="404040" w:themeColor="text1" w:themeTint="BF"/>
        </w:rPr>
        <w:t>r</w:t>
      </w:r>
      <w:r>
        <w:rPr>
          <w:rFonts w:cs="Arial"/>
          <w:color w:val="404040" w:themeColor="text1" w:themeTint="BF"/>
        </w:rPr>
        <w:t xml:space="preserve">stellen. </w:t>
      </w:r>
      <w:r w:rsidR="00835F1C">
        <w:rPr>
          <w:rFonts w:cs="Arial"/>
          <w:color w:val="404040" w:themeColor="text1" w:themeTint="BF"/>
        </w:rPr>
        <w:t xml:space="preserve">Das kann den Stillstand der Fertigung und </w:t>
      </w:r>
      <w:r>
        <w:rPr>
          <w:rFonts w:cs="Arial"/>
          <w:color w:val="404040" w:themeColor="text1" w:themeTint="BF"/>
        </w:rPr>
        <w:t>große Kosten</w:t>
      </w:r>
      <w:r w:rsidR="00835F1C">
        <w:rPr>
          <w:rFonts w:cs="Arial"/>
          <w:color w:val="404040" w:themeColor="text1" w:themeTint="BF"/>
        </w:rPr>
        <w:t xml:space="preserve"> zur Folge haben. </w:t>
      </w:r>
    </w:p>
    <w:p w:rsidR="00086873" w:rsidRPr="00086873" w:rsidRDefault="00086873" w:rsidP="00086873">
      <w:pPr>
        <w:spacing w:line="276" w:lineRule="auto"/>
        <w:rPr>
          <w:rFonts w:cs="Arial"/>
          <w:color w:val="404040" w:themeColor="text1" w:themeTint="BF"/>
        </w:rPr>
      </w:pPr>
      <w:r w:rsidRPr="00086873">
        <w:rPr>
          <w:rFonts w:cs="Arial"/>
          <w:color w:val="404040" w:themeColor="text1" w:themeTint="BF"/>
        </w:rPr>
        <w:t xml:space="preserve">Die Solid State Drives (SSD) der M336-Familie von Spectra schützen ihre Daten dank der integrierten </w:t>
      </w:r>
      <w:proofErr w:type="spellStart"/>
      <w:r w:rsidRPr="00086873">
        <w:rPr>
          <w:rFonts w:cs="Arial"/>
          <w:color w:val="404040" w:themeColor="text1" w:themeTint="BF"/>
        </w:rPr>
        <w:t>Powerguard</w:t>
      </w:r>
      <w:proofErr w:type="spellEnd"/>
      <w:r w:rsidRPr="00086873">
        <w:rPr>
          <w:rFonts w:cs="Arial"/>
          <w:color w:val="404040" w:themeColor="text1" w:themeTint="BF"/>
        </w:rPr>
        <w:t xml:space="preserve"> Funktion. </w:t>
      </w:r>
      <w:r w:rsidR="00FF084C">
        <w:rPr>
          <w:rFonts w:cs="Arial"/>
          <w:color w:val="404040" w:themeColor="text1" w:themeTint="BF"/>
        </w:rPr>
        <w:t>I</w:t>
      </w:r>
      <w:r w:rsidRPr="00086873">
        <w:rPr>
          <w:rFonts w:cs="Arial"/>
          <w:color w:val="404040" w:themeColor="text1" w:themeTint="BF"/>
        </w:rPr>
        <w:t>ntegrierte Tantal-Kondensatoren, die permanent</w:t>
      </w:r>
      <w:r w:rsidR="0051557B">
        <w:rPr>
          <w:rFonts w:cs="Arial"/>
          <w:color w:val="404040" w:themeColor="text1" w:themeTint="BF"/>
        </w:rPr>
        <w:t xml:space="preserve"> </w:t>
      </w:r>
      <w:r w:rsidRPr="00086873">
        <w:rPr>
          <w:rFonts w:cs="Arial"/>
          <w:color w:val="404040" w:themeColor="text1" w:themeTint="BF"/>
        </w:rPr>
        <w:t>mit 12 V geladen werden</w:t>
      </w:r>
      <w:r w:rsidR="00FF084C">
        <w:rPr>
          <w:rFonts w:cs="Arial"/>
          <w:color w:val="404040" w:themeColor="text1" w:themeTint="BF"/>
        </w:rPr>
        <w:t>, halten</w:t>
      </w:r>
      <w:r w:rsidRPr="00086873">
        <w:rPr>
          <w:rFonts w:cs="Arial"/>
          <w:color w:val="404040" w:themeColor="text1" w:themeTint="BF"/>
        </w:rPr>
        <w:t xml:space="preserve"> </w:t>
      </w:r>
      <w:r w:rsidR="00FF084C">
        <w:rPr>
          <w:rFonts w:cs="Arial"/>
          <w:color w:val="404040" w:themeColor="text1" w:themeTint="BF"/>
        </w:rPr>
        <w:t>b</w:t>
      </w:r>
      <w:r w:rsidRPr="00086873">
        <w:rPr>
          <w:rFonts w:cs="Arial"/>
          <w:color w:val="404040" w:themeColor="text1" w:themeTint="BF"/>
        </w:rPr>
        <w:t>ei</w:t>
      </w:r>
      <w:r w:rsidR="00FF084C">
        <w:rPr>
          <w:rFonts w:cs="Arial"/>
          <w:color w:val="404040" w:themeColor="text1" w:themeTint="BF"/>
        </w:rPr>
        <w:t xml:space="preserve"> einem </w:t>
      </w:r>
      <w:r w:rsidRPr="00086873">
        <w:rPr>
          <w:rFonts w:cs="Arial"/>
          <w:color w:val="404040" w:themeColor="text1" w:themeTint="BF"/>
        </w:rPr>
        <w:t>plötzlichen Stromausfall d</w:t>
      </w:r>
      <w:r w:rsidR="00FF084C">
        <w:rPr>
          <w:rFonts w:cs="Arial"/>
          <w:color w:val="404040" w:themeColor="text1" w:themeTint="BF"/>
        </w:rPr>
        <w:t>i</w:t>
      </w:r>
      <w:r w:rsidRPr="00086873">
        <w:rPr>
          <w:rFonts w:cs="Arial"/>
          <w:color w:val="404040" w:themeColor="text1" w:themeTint="BF"/>
        </w:rPr>
        <w:t>e S</w:t>
      </w:r>
      <w:r w:rsidR="00FF084C">
        <w:rPr>
          <w:rFonts w:cs="Arial"/>
          <w:color w:val="404040" w:themeColor="text1" w:themeTint="BF"/>
        </w:rPr>
        <w:t>pannung</w:t>
      </w:r>
      <w:r w:rsidRPr="00086873">
        <w:rPr>
          <w:rFonts w:cs="Arial"/>
          <w:color w:val="404040" w:themeColor="text1" w:themeTint="BF"/>
        </w:rPr>
        <w:t xml:space="preserve"> </w:t>
      </w:r>
      <w:r w:rsidR="0051557B">
        <w:rPr>
          <w:rFonts w:cs="Arial"/>
          <w:color w:val="404040" w:themeColor="text1" w:themeTint="BF"/>
        </w:rPr>
        <w:t>80 Mal länger</w:t>
      </w:r>
      <w:r w:rsidR="00FF084C">
        <w:rPr>
          <w:rFonts w:cs="Arial"/>
          <w:color w:val="404040" w:themeColor="text1" w:themeTint="BF"/>
        </w:rPr>
        <w:t xml:space="preserve"> </w:t>
      </w:r>
      <w:r w:rsidRPr="00086873">
        <w:rPr>
          <w:rFonts w:cs="Arial"/>
          <w:color w:val="404040" w:themeColor="text1" w:themeTint="BF"/>
        </w:rPr>
        <w:t>aufrecht</w:t>
      </w:r>
      <w:r w:rsidR="0051557B">
        <w:rPr>
          <w:rFonts w:cs="Arial"/>
          <w:color w:val="404040" w:themeColor="text1" w:themeTint="BF"/>
        </w:rPr>
        <w:t xml:space="preserve"> als ein </w:t>
      </w:r>
      <w:r w:rsidR="007545B7">
        <w:rPr>
          <w:rFonts w:cs="Arial"/>
          <w:color w:val="404040" w:themeColor="text1" w:themeTint="BF"/>
        </w:rPr>
        <w:t xml:space="preserve">Standardprodukt. </w:t>
      </w:r>
      <w:r w:rsidR="00FF084C">
        <w:rPr>
          <w:rFonts w:cs="Arial"/>
          <w:color w:val="404040" w:themeColor="text1" w:themeTint="BF"/>
        </w:rPr>
        <w:t xml:space="preserve">Somit können </w:t>
      </w:r>
      <w:r w:rsidRPr="00086873">
        <w:rPr>
          <w:rFonts w:cs="Arial"/>
          <w:color w:val="404040" w:themeColor="text1" w:themeTint="BF"/>
        </w:rPr>
        <w:t>alle Daten, die sich noch im Boot- oder Speicherprozess befinden, gesiche</w:t>
      </w:r>
      <w:r w:rsidR="00FF084C">
        <w:rPr>
          <w:rFonts w:cs="Arial"/>
          <w:color w:val="404040" w:themeColor="text1" w:themeTint="BF"/>
        </w:rPr>
        <w:t>rt werden</w:t>
      </w:r>
      <w:r w:rsidRPr="00086873">
        <w:rPr>
          <w:rFonts w:cs="Arial"/>
          <w:color w:val="404040" w:themeColor="text1" w:themeTint="BF"/>
        </w:rPr>
        <w:t xml:space="preserve">. </w:t>
      </w:r>
    </w:p>
    <w:p w:rsidR="00086873" w:rsidRPr="00086873" w:rsidRDefault="00086873" w:rsidP="00086873">
      <w:pPr>
        <w:spacing w:line="276" w:lineRule="auto"/>
        <w:rPr>
          <w:rFonts w:cs="Arial"/>
          <w:color w:val="404040" w:themeColor="text1" w:themeTint="BF"/>
        </w:rPr>
      </w:pPr>
      <w:r w:rsidRPr="00086873">
        <w:rPr>
          <w:rFonts w:cs="Arial"/>
          <w:color w:val="404040" w:themeColor="text1" w:themeTint="BF"/>
        </w:rPr>
        <w:t>Neu in der</w:t>
      </w:r>
      <w:r w:rsidR="00FF084C">
        <w:rPr>
          <w:rFonts w:cs="Arial"/>
          <w:color w:val="404040" w:themeColor="text1" w:themeTint="BF"/>
        </w:rPr>
        <w:t xml:space="preserve"> </w:t>
      </w:r>
      <w:r w:rsidR="00106A29">
        <w:rPr>
          <w:rFonts w:cs="Arial"/>
          <w:color w:val="404040" w:themeColor="text1" w:themeTint="BF"/>
        </w:rPr>
        <w:t xml:space="preserve">SSD Drive </w:t>
      </w:r>
      <w:r w:rsidRPr="00086873">
        <w:rPr>
          <w:rFonts w:cs="Arial"/>
          <w:color w:val="404040" w:themeColor="text1" w:themeTint="BF"/>
        </w:rPr>
        <w:t xml:space="preserve">Familie </w:t>
      </w:r>
      <w:r w:rsidR="00FF084C">
        <w:rPr>
          <w:rFonts w:cs="Arial"/>
          <w:color w:val="404040" w:themeColor="text1" w:themeTint="BF"/>
        </w:rPr>
        <w:t>M336</w:t>
      </w:r>
      <w:r w:rsidR="00FF084C" w:rsidRPr="00086873">
        <w:rPr>
          <w:rFonts w:cs="Arial"/>
          <w:color w:val="404040" w:themeColor="text1" w:themeTint="BF"/>
        </w:rPr>
        <w:t xml:space="preserve"> </w:t>
      </w:r>
      <w:r w:rsidRPr="00086873">
        <w:rPr>
          <w:rFonts w:cs="Arial"/>
          <w:color w:val="404040" w:themeColor="text1" w:themeTint="BF"/>
        </w:rPr>
        <w:t xml:space="preserve">sind </w:t>
      </w:r>
      <w:r w:rsidR="00FF084C">
        <w:rPr>
          <w:rFonts w:cs="Arial"/>
          <w:color w:val="404040" w:themeColor="text1" w:themeTint="BF"/>
        </w:rPr>
        <w:t>Modelle</w:t>
      </w:r>
      <w:r w:rsidRPr="00086873">
        <w:rPr>
          <w:rFonts w:cs="Arial"/>
          <w:color w:val="404040" w:themeColor="text1" w:themeTint="BF"/>
        </w:rPr>
        <w:t xml:space="preserve"> im M.2</w:t>
      </w:r>
      <w:r w:rsidR="00FF084C">
        <w:rPr>
          <w:rFonts w:cs="Arial"/>
          <w:color w:val="404040" w:themeColor="text1" w:themeTint="BF"/>
        </w:rPr>
        <w:t xml:space="preserve"> 22</w:t>
      </w:r>
      <w:r w:rsidR="0051557B">
        <w:rPr>
          <w:rFonts w:cs="Arial"/>
          <w:color w:val="404040" w:themeColor="text1" w:themeTint="BF"/>
        </w:rPr>
        <w:t>8</w:t>
      </w:r>
      <w:r w:rsidR="00FF084C">
        <w:rPr>
          <w:rFonts w:cs="Arial"/>
          <w:color w:val="404040" w:themeColor="text1" w:themeTint="BF"/>
        </w:rPr>
        <w:t>0</w:t>
      </w:r>
      <w:r w:rsidRPr="00086873">
        <w:rPr>
          <w:rFonts w:cs="Arial"/>
          <w:color w:val="404040" w:themeColor="text1" w:themeTint="BF"/>
        </w:rPr>
        <w:t xml:space="preserve"> Formfaktor</w:t>
      </w:r>
      <w:r w:rsidR="0051557B">
        <w:rPr>
          <w:rFonts w:cs="Arial"/>
          <w:color w:val="404040" w:themeColor="text1" w:themeTint="BF"/>
        </w:rPr>
        <w:t xml:space="preserve">. Sie benötigen </w:t>
      </w:r>
      <w:r w:rsidRPr="00086873">
        <w:rPr>
          <w:rFonts w:cs="Arial"/>
          <w:color w:val="404040" w:themeColor="text1" w:themeTint="BF"/>
        </w:rPr>
        <w:t>40</w:t>
      </w:r>
      <w:r w:rsidR="007545B7">
        <w:rPr>
          <w:rFonts w:cs="Arial"/>
          <w:color w:val="404040" w:themeColor="text1" w:themeTint="BF"/>
        </w:rPr>
        <w:t xml:space="preserve"> </w:t>
      </w:r>
      <w:r w:rsidRPr="00086873">
        <w:rPr>
          <w:rFonts w:cs="Arial"/>
          <w:color w:val="404040" w:themeColor="text1" w:themeTint="BF"/>
        </w:rPr>
        <w:t>% weniger Platz als</w:t>
      </w:r>
      <w:r w:rsidR="004619B4">
        <w:rPr>
          <w:rFonts w:cs="Arial"/>
          <w:color w:val="404040" w:themeColor="text1" w:themeTint="BF"/>
        </w:rPr>
        <w:t xml:space="preserve"> der</w:t>
      </w:r>
      <w:r w:rsidRPr="00086873">
        <w:rPr>
          <w:rFonts w:cs="Arial"/>
          <w:color w:val="404040" w:themeColor="text1" w:themeTint="BF"/>
        </w:rPr>
        <w:t xml:space="preserve"> </w:t>
      </w:r>
      <w:proofErr w:type="spellStart"/>
      <w:r w:rsidRPr="00086873">
        <w:rPr>
          <w:rFonts w:cs="Arial"/>
          <w:color w:val="404040" w:themeColor="text1" w:themeTint="BF"/>
        </w:rPr>
        <w:t>mSATA</w:t>
      </w:r>
      <w:proofErr w:type="spellEnd"/>
      <w:r w:rsidR="004619B4">
        <w:rPr>
          <w:rFonts w:cs="Arial"/>
          <w:color w:val="404040" w:themeColor="text1" w:themeTint="BF"/>
        </w:rPr>
        <w:t xml:space="preserve"> Standard</w:t>
      </w:r>
      <w:r w:rsidR="001A7A55">
        <w:rPr>
          <w:rFonts w:cs="Arial"/>
          <w:color w:val="404040" w:themeColor="text1" w:themeTint="BF"/>
        </w:rPr>
        <w:t>.</w:t>
      </w:r>
      <w:r w:rsidRPr="00086873">
        <w:rPr>
          <w:rFonts w:cs="Arial"/>
          <w:color w:val="404040" w:themeColor="text1" w:themeTint="BF"/>
        </w:rPr>
        <w:t xml:space="preserve"> </w:t>
      </w:r>
      <w:r w:rsidR="004619B4">
        <w:rPr>
          <w:rFonts w:cs="Arial"/>
          <w:color w:val="404040" w:themeColor="text1" w:themeTint="BF"/>
        </w:rPr>
        <w:t>Das</w:t>
      </w:r>
      <w:r w:rsidRPr="00086873">
        <w:rPr>
          <w:rFonts w:cs="Arial"/>
          <w:color w:val="404040" w:themeColor="text1" w:themeTint="BF"/>
        </w:rPr>
        <w:t xml:space="preserve"> kompakte</w:t>
      </w:r>
      <w:r w:rsidR="004619B4">
        <w:rPr>
          <w:rFonts w:cs="Arial"/>
          <w:color w:val="404040" w:themeColor="text1" w:themeTint="BF"/>
        </w:rPr>
        <w:t xml:space="preserve"> M.2 Format</w:t>
      </w:r>
      <w:r w:rsidRPr="00086873">
        <w:rPr>
          <w:rFonts w:cs="Arial"/>
          <w:color w:val="404040" w:themeColor="text1" w:themeTint="BF"/>
        </w:rPr>
        <w:t xml:space="preserve"> (80 x 22 x 4 mm) l</w:t>
      </w:r>
      <w:r w:rsidR="004619B4">
        <w:rPr>
          <w:rFonts w:cs="Arial"/>
          <w:color w:val="404040" w:themeColor="text1" w:themeTint="BF"/>
        </w:rPr>
        <w:t>ä</w:t>
      </w:r>
      <w:r w:rsidRPr="00086873">
        <w:rPr>
          <w:rFonts w:cs="Arial"/>
          <w:color w:val="404040" w:themeColor="text1" w:themeTint="BF"/>
        </w:rPr>
        <w:t>ss</w:t>
      </w:r>
      <w:r w:rsidR="004619B4">
        <w:rPr>
          <w:rFonts w:cs="Arial"/>
          <w:color w:val="404040" w:themeColor="text1" w:themeTint="BF"/>
        </w:rPr>
        <w:t>t</w:t>
      </w:r>
      <w:r w:rsidRPr="00086873">
        <w:rPr>
          <w:rFonts w:cs="Arial"/>
          <w:color w:val="404040" w:themeColor="text1" w:themeTint="BF"/>
        </w:rPr>
        <w:t xml:space="preserve"> sie sich auch auf kle</w:t>
      </w:r>
      <w:r w:rsidRPr="00086873">
        <w:rPr>
          <w:rFonts w:cs="Arial"/>
          <w:color w:val="404040" w:themeColor="text1" w:themeTint="BF"/>
        </w:rPr>
        <w:t>i</w:t>
      </w:r>
      <w:r w:rsidRPr="00086873">
        <w:rPr>
          <w:rFonts w:cs="Arial"/>
          <w:color w:val="404040" w:themeColor="text1" w:themeTint="BF"/>
        </w:rPr>
        <w:t xml:space="preserve">nen CPU Boards und in kompakten Embedded </w:t>
      </w:r>
      <w:r w:rsidR="00106A29">
        <w:rPr>
          <w:rFonts w:cs="Arial"/>
          <w:color w:val="404040" w:themeColor="text1" w:themeTint="BF"/>
        </w:rPr>
        <w:t xml:space="preserve">Lösungen </w:t>
      </w:r>
      <w:r w:rsidRPr="00086873">
        <w:rPr>
          <w:rFonts w:cs="Arial"/>
          <w:color w:val="404040" w:themeColor="text1" w:themeTint="BF"/>
        </w:rPr>
        <w:t>integrieren.</w:t>
      </w:r>
    </w:p>
    <w:p w:rsidR="00034522" w:rsidRPr="00667191" w:rsidRDefault="00106A29" w:rsidP="00086873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Erhältlich </w:t>
      </w:r>
      <w:r w:rsidR="00FB7C3C">
        <w:rPr>
          <w:rFonts w:cs="Arial"/>
          <w:color w:val="404040" w:themeColor="text1" w:themeTint="BF"/>
        </w:rPr>
        <w:t>ist</w:t>
      </w:r>
      <w:r>
        <w:rPr>
          <w:rFonts w:cs="Arial"/>
          <w:color w:val="404040" w:themeColor="text1" w:themeTint="BF"/>
        </w:rPr>
        <w:t xml:space="preserve"> </w:t>
      </w:r>
      <w:r w:rsidR="00086873" w:rsidRPr="00086873">
        <w:rPr>
          <w:rFonts w:cs="Arial"/>
          <w:color w:val="404040" w:themeColor="text1" w:themeTint="BF"/>
        </w:rPr>
        <w:t>diese Speicherlösung in Kapazitäten von 32 GB bis 256 GB und für Betriebstemperaturen von 0</w:t>
      </w:r>
      <w:r w:rsidR="007545B7">
        <w:rPr>
          <w:rFonts w:cs="Arial"/>
          <w:color w:val="404040" w:themeColor="text1" w:themeTint="BF"/>
        </w:rPr>
        <w:t xml:space="preserve"> </w:t>
      </w:r>
      <w:r w:rsidR="00086873" w:rsidRPr="00086873">
        <w:rPr>
          <w:rFonts w:cs="Arial"/>
          <w:color w:val="404040" w:themeColor="text1" w:themeTint="BF"/>
        </w:rPr>
        <w:t>°</w:t>
      </w:r>
      <w:r w:rsidR="007545B7">
        <w:rPr>
          <w:rFonts w:cs="Arial"/>
          <w:color w:val="404040" w:themeColor="text1" w:themeTint="BF"/>
        </w:rPr>
        <w:t>C</w:t>
      </w:r>
      <w:r w:rsidR="00086873" w:rsidRPr="00086873">
        <w:rPr>
          <w:rFonts w:cs="Arial"/>
          <w:color w:val="404040" w:themeColor="text1" w:themeTint="BF"/>
        </w:rPr>
        <w:t xml:space="preserve"> bis 70</w:t>
      </w:r>
      <w:r w:rsidR="007545B7">
        <w:rPr>
          <w:rFonts w:cs="Arial"/>
          <w:color w:val="404040" w:themeColor="text1" w:themeTint="BF"/>
        </w:rPr>
        <w:t xml:space="preserve"> </w:t>
      </w:r>
      <w:r w:rsidR="00086873" w:rsidRPr="00086873">
        <w:rPr>
          <w:rFonts w:cs="Arial"/>
          <w:color w:val="404040" w:themeColor="text1" w:themeTint="BF"/>
        </w:rPr>
        <w:t>°C. Für besonders raue Anwendungen bietet Spectra auch eine Variante mit erweitertem Temperaturbereich an, die bei Betriebstemperaturen von -40</w:t>
      </w:r>
      <w:r w:rsidR="007545B7">
        <w:rPr>
          <w:rFonts w:cs="Arial"/>
          <w:color w:val="404040" w:themeColor="text1" w:themeTint="BF"/>
        </w:rPr>
        <w:t xml:space="preserve"> </w:t>
      </w:r>
      <w:r w:rsidR="00086873" w:rsidRPr="00086873">
        <w:rPr>
          <w:rFonts w:cs="Arial"/>
          <w:color w:val="404040" w:themeColor="text1" w:themeTint="BF"/>
        </w:rPr>
        <w:t>°C bis +85</w:t>
      </w:r>
      <w:r w:rsidR="007545B7">
        <w:rPr>
          <w:rFonts w:cs="Arial"/>
          <w:color w:val="404040" w:themeColor="text1" w:themeTint="BF"/>
        </w:rPr>
        <w:t xml:space="preserve"> </w:t>
      </w:r>
      <w:r w:rsidR="00086873" w:rsidRPr="00086873">
        <w:rPr>
          <w:rFonts w:cs="Arial"/>
          <w:color w:val="404040" w:themeColor="text1" w:themeTint="BF"/>
        </w:rPr>
        <w:t>°C einsetzbar ist</w:t>
      </w:r>
      <w:r w:rsidR="00034522">
        <w:rPr>
          <w:rFonts w:cs="Arial"/>
          <w:color w:val="404040" w:themeColor="text1" w:themeTint="BF"/>
        </w:rPr>
        <w:t xml:space="preserve">. </w:t>
      </w:r>
    </w:p>
    <w:p w:rsidR="00507540" w:rsidRDefault="00507540" w:rsidP="00360433">
      <w:pPr>
        <w:spacing w:line="276" w:lineRule="auto"/>
        <w:rPr>
          <w:rFonts w:cs="Arial"/>
          <w:color w:val="404040" w:themeColor="text1" w:themeTint="BF"/>
        </w:rPr>
      </w:pPr>
    </w:p>
    <w:p w:rsidR="00AE7ACC" w:rsidRDefault="00AE7ACC" w:rsidP="00EB39E3">
      <w:pPr>
        <w:spacing w:line="276" w:lineRule="auto"/>
        <w:rPr>
          <w:rFonts w:cs="Arial"/>
          <w:color w:val="404040" w:themeColor="text1" w:themeTint="BF"/>
        </w:rPr>
      </w:pPr>
    </w:p>
    <w:p w:rsidR="003727D7" w:rsidRDefault="006B0E0A" w:rsidP="00EB39E3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 </w:t>
      </w:r>
      <w:r w:rsidR="00EB39E3" w:rsidRPr="00EB39E3">
        <w:rPr>
          <w:rFonts w:cs="Arial"/>
          <w:color w:val="404040" w:themeColor="text1" w:themeTint="BF"/>
        </w:rPr>
        <w:t xml:space="preserve"> </w:t>
      </w:r>
    </w:p>
    <w:p w:rsidR="007B0D4A" w:rsidRDefault="00B2725B" w:rsidP="009C2613">
      <w:pPr>
        <w:spacing w:line="276" w:lineRule="auto"/>
        <w:rPr>
          <w:rFonts w:cs="Arial"/>
          <w:color w:val="404040" w:themeColor="text1" w:themeTint="BF"/>
        </w:rPr>
      </w:pPr>
      <w:bookmarkStart w:id="4" w:name="_GoBack"/>
      <w:r>
        <w:rPr>
          <w:rFonts w:cs="Arial"/>
          <w:noProof/>
          <w:color w:val="404040" w:themeColor="text1" w:themeTint="BF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3451310</wp:posOffset>
            </wp:positionH>
            <wp:positionV relativeFrom="paragraph">
              <wp:posOffset>-3469</wp:posOffset>
            </wp:positionV>
            <wp:extent cx="2782959" cy="2224585"/>
            <wp:effectExtent l="0" t="0" r="0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SSD_M336-Serie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778" cy="2226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4"/>
    </w:p>
    <w:p w:rsidR="009C2613" w:rsidRDefault="009C2613" w:rsidP="009C2613">
      <w:pPr>
        <w:spacing w:line="276" w:lineRule="auto"/>
        <w:rPr>
          <w:rFonts w:cs="Arial"/>
          <w:color w:val="404040" w:themeColor="text1" w:themeTint="BF"/>
        </w:rPr>
      </w:pPr>
    </w:p>
    <w:p w:rsidR="007B0D4A" w:rsidRPr="00446A8E" w:rsidRDefault="00006771" w:rsidP="00446A8E">
      <w:pPr>
        <w:spacing w:line="276" w:lineRule="auto"/>
        <w:rPr>
          <w:b/>
        </w:rPr>
      </w:pPr>
      <w:r>
        <w:rPr>
          <w:b/>
        </w:rPr>
        <w:t>W</w:t>
      </w:r>
      <w:r w:rsidR="007B0D4A" w:rsidRPr="00446A8E">
        <w:rPr>
          <w:b/>
        </w:rPr>
        <w:t>örter:</w:t>
      </w:r>
      <w:r w:rsidR="007B0D4A" w:rsidRPr="00446A8E">
        <w:t xml:space="preserve">   </w:t>
      </w:r>
      <w:r w:rsidR="00360433">
        <w:t>1</w:t>
      </w:r>
      <w:r w:rsidR="00106A29">
        <w:t>8</w:t>
      </w:r>
      <w:r w:rsidR="007545B7">
        <w:t>5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AE7ACC">
        <w:t>1</w:t>
      </w:r>
      <w:r w:rsidR="00034522">
        <w:t>2</w:t>
      </w:r>
      <w:r w:rsidR="007545B7">
        <w:t>21</w:t>
      </w:r>
      <w:r w:rsidRPr="00446A8E">
        <w:t xml:space="preserve"> (mit Leerzeichen)</w:t>
      </w:r>
    </w:p>
    <w:p w:rsidR="00446A8E" w:rsidRPr="00AF2487" w:rsidRDefault="007B0D4A" w:rsidP="00DA0626">
      <w:pPr>
        <w:spacing w:line="276" w:lineRule="auto"/>
        <w:rPr>
          <w:rFonts w:cs="Arial"/>
          <w:bCs/>
        </w:rPr>
      </w:pPr>
      <w:r w:rsidRPr="00AF2487">
        <w:rPr>
          <w:rFonts w:cs="Arial"/>
          <w:b/>
          <w:bCs/>
        </w:rPr>
        <w:t>Bild</w:t>
      </w:r>
      <w:r w:rsidR="00BB7F42" w:rsidRPr="00AF2487">
        <w:rPr>
          <w:rFonts w:cs="Arial"/>
          <w:b/>
          <w:bCs/>
        </w:rPr>
        <w:t>:</w:t>
      </w:r>
      <w:r w:rsidR="00E226C8" w:rsidRPr="00AF2487">
        <w:rPr>
          <w:rFonts w:cs="Arial"/>
          <w:b/>
          <w:bCs/>
        </w:rPr>
        <w:t xml:space="preserve"> </w:t>
      </w:r>
      <w:r w:rsidR="00006771" w:rsidRPr="00006771">
        <w:rPr>
          <w:rFonts w:cs="Arial"/>
          <w:bCs/>
        </w:rPr>
        <w:t>Spectra-</w:t>
      </w:r>
      <w:r w:rsidR="00106A29">
        <w:rPr>
          <w:rFonts w:cs="Arial"/>
          <w:bCs/>
        </w:rPr>
        <w:t>M336-Familie</w:t>
      </w:r>
      <w:r w:rsidR="007036C6" w:rsidRPr="007036C6">
        <w:rPr>
          <w:rFonts w:cs="Arial"/>
          <w:bCs/>
        </w:rPr>
        <w:t>-</w:t>
      </w:r>
      <w:r w:rsidR="00106A29">
        <w:rPr>
          <w:rFonts w:cs="Arial"/>
          <w:bCs/>
        </w:rPr>
        <w:t>SSD</w:t>
      </w:r>
      <w:r w:rsidR="0090036A">
        <w:rPr>
          <w:rFonts w:cs="Arial"/>
          <w:bCs/>
        </w:rPr>
        <w:t xml:space="preserve"> mit Powerguard</w:t>
      </w:r>
      <w:r w:rsidR="00E27DEB" w:rsidRPr="00AF2487">
        <w:rPr>
          <w:rFonts w:cs="Arial"/>
          <w:bCs/>
        </w:rPr>
        <w:t>.jpg</w:t>
      </w:r>
    </w:p>
    <w:p w:rsidR="00E65F6B" w:rsidRPr="00AF2487" w:rsidRDefault="00E65F6B" w:rsidP="00DA0626">
      <w:pPr>
        <w:spacing w:line="276" w:lineRule="auto"/>
        <w:rPr>
          <w:rFonts w:cs="Arial"/>
          <w:bCs/>
        </w:rPr>
      </w:pPr>
    </w:p>
    <w:p w:rsidR="00006771" w:rsidRDefault="00006771" w:rsidP="00E65F6B">
      <w:pPr>
        <w:spacing w:line="276" w:lineRule="auto"/>
        <w:rPr>
          <w:b/>
        </w:rPr>
      </w:pPr>
    </w:p>
    <w:p w:rsidR="00006771" w:rsidRDefault="00006771" w:rsidP="00E65F6B">
      <w:pPr>
        <w:spacing w:line="276" w:lineRule="auto"/>
        <w:rPr>
          <w:b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Pr="0049665C" w:rsidRDefault="005B7B8E">
      <w:pPr>
        <w:rPr>
          <w:color w:val="333399"/>
        </w:rPr>
      </w:pPr>
    </w:p>
    <w:bookmarkEnd w:id="3"/>
    <w:sectPr w:rsidR="005B7B8E" w:rsidRPr="0049665C" w:rsidSect="007545B7">
      <w:footerReference w:type="default" r:id="rId11"/>
      <w:pgSz w:w="11906" w:h="16838"/>
      <w:pgMar w:top="851" w:right="1558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A0B918" wp14:editId="2FE98325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58E97A" wp14:editId="6A01A84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06771"/>
    <w:rsid w:val="00034522"/>
    <w:rsid w:val="000622A6"/>
    <w:rsid w:val="000640EF"/>
    <w:rsid w:val="00066422"/>
    <w:rsid w:val="000734F2"/>
    <w:rsid w:val="000746F0"/>
    <w:rsid w:val="00086873"/>
    <w:rsid w:val="000A043D"/>
    <w:rsid w:val="000B0144"/>
    <w:rsid w:val="000D57B7"/>
    <w:rsid w:val="000F09E0"/>
    <w:rsid w:val="000F0D91"/>
    <w:rsid w:val="00106A29"/>
    <w:rsid w:val="00143CCC"/>
    <w:rsid w:val="00167E32"/>
    <w:rsid w:val="001A7A55"/>
    <w:rsid w:val="001D049B"/>
    <w:rsid w:val="001D3BBD"/>
    <w:rsid w:val="00222855"/>
    <w:rsid w:val="00230112"/>
    <w:rsid w:val="00264538"/>
    <w:rsid w:val="0027745E"/>
    <w:rsid w:val="00297011"/>
    <w:rsid w:val="002F2A23"/>
    <w:rsid w:val="002F49B8"/>
    <w:rsid w:val="00311118"/>
    <w:rsid w:val="0031591D"/>
    <w:rsid w:val="00341B95"/>
    <w:rsid w:val="00342DC3"/>
    <w:rsid w:val="00353149"/>
    <w:rsid w:val="003559B8"/>
    <w:rsid w:val="00360433"/>
    <w:rsid w:val="003727D7"/>
    <w:rsid w:val="00391D13"/>
    <w:rsid w:val="003C4F26"/>
    <w:rsid w:val="003D22DC"/>
    <w:rsid w:val="003D47E6"/>
    <w:rsid w:val="003E1362"/>
    <w:rsid w:val="003E3E36"/>
    <w:rsid w:val="00446A8E"/>
    <w:rsid w:val="004619B4"/>
    <w:rsid w:val="00470000"/>
    <w:rsid w:val="0049665C"/>
    <w:rsid w:val="004B790A"/>
    <w:rsid w:val="004D0EA5"/>
    <w:rsid w:val="004E4532"/>
    <w:rsid w:val="004F0BF3"/>
    <w:rsid w:val="00507540"/>
    <w:rsid w:val="0051557B"/>
    <w:rsid w:val="005231DA"/>
    <w:rsid w:val="00525BAE"/>
    <w:rsid w:val="00544AF7"/>
    <w:rsid w:val="00545D67"/>
    <w:rsid w:val="005550D2"/>
    <w:rsid w:val="005712CA"/>
    <w:rsid w:val="005B7B8E"/>
    <w:rsid w:val="005E1679"/>
    <w:rsid w:val="005E4E04"/>
    <w:rsid w:val="005F7CD2"/>
    <w:rsid w:val="005F7E3B"/>
    <w:rsid w:val="00602FB1"/>
    <w:rsid w:val="00631D72"/>
    <w:rsid w:val="00651987"/>
    <w:rsid w:val="00667191"/>
    <w:rsid w:val="00686EA8"/>
    <w:rsid w:val="00694001"/>
    <w:rsid w:val="006B065A"/>
    <w:rsid w:val="006B0E0A"/>
    <w:rsid w:val="007036C6"/>
    <w:rsid w:val="00723896"/>
    <w:rsid w:val="0074665B"/>
    <w:rsid w:val="007545B7"/>
    <w:rsid w:val="0076287F"/>
    <w:rsid w:val="00780AA0"/>
    <w:rsid w:val="007B0D4A"/>
    <w:rsid w:val="007C096A"/>
    <w:rsid w:val="007E7E2E"/>
    <w:rsid w:val="008001E2"/>
    <w:rsid w:val="00835F1C"/>
    <w:rsid w:val="008867D2"/>
    <w:rsid w:val="008A4B7C"/>
    <w:rsid w:val="008D3934"/>
    <w:rsid w:val="0090036A"/>
    <w:rsid w:val="00905825"/>
    <w:rsid w:val="00906889"/>
    <w:rsid w:val="009140CB"/>
    <w:rsid w:val="00916154"/>
    <w:rsid w:val="00926020"/>
    <w:rsid w:val="00932DEB"/>
    <w:rsid w:val="009710BF"/>
    <w:rsid w:val="00982AF2"/>
    <w:rsid w:val="009C2613"/>
    <w:rsid w:val="009C2CF6"/>
    <w:rsid w:val="009C5C9D"/>
    <w:rsid w:val="009F62AD"/>
    <w:rsid w:val="00A017C6"/>
    <w:rsid w:val="00A01BB5"/>
    <w:rsid w:val="00A13FE3"/>
    <w:rsid w:val="00A21056"/>
    <w:rsid w:val="00A23280"/>
    <w:rsid w:val="00A32A30"/>
    <w:rsid w:val="00A417BD"/>
    <w:rsid w:val="00A5084C"/>
    <w:rsid w:val="00AA20B2"/>
    <w:rsid w:val="00AD4B35"/>
    <w:rsid w:val="00AE7ACC"/>
    <w:rsid w:val="00AF2487"/>
    <w:rsid w:val="00B26507"/>
    <w:rsid w:val="00B2725B"/>
    <w:rsid w:val="00B33BFB"/>
    <w:rsid w:val="00B40E44"/>
    <w:rsid w:val="00B92FE4"/>
    <w:rsid w:val="00BB7F42"/>
    <w:rsid w:val="00C240AA"/>
    <w:rsid w:val="00C47C54"/>
    <w:rsid w:val="00C74C9E"/>
    <w:rsid w:val="00CA05DE"/>
    <w:rsid w:val="00CB371E"/>
    <w:rsid w:val="00CB5BBD"/>
    <w:rsid w:val="00CC37D1"/>
    <w:rsid w:val="00D003CB"/>
    <w:rsid w:val="00D1025C"/>
    <w:rsid w:val="00D1358D"/>
    <w:rsid w:val="00D166B3"/>
    <w:rsid w:val="00D24E49"/>
    <w:rsid w:val="00D51378"/>
    <w:rsid w:val="00D65C3E"/>
    <w:rsid w:val="00DA0626"/>
    <w:rsid w:val="00DB4A82"/>
    <w:rsid w:val="00DC4187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55020"/>
    <w:rsid w:val="00F64FBB"/>
    <w:rsid w:val="00F8467D"/>
    <w:rsid w:val="00FB7C3C"/>
    <w:rsid w:val="00FC5898"/>
    <w:rsid w:val="00F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1493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2018-07-20T11:14:00Z</cp:lastPrinted>
  <dcterms:created xsi:type="dcterms:W3CDTF">2018-07-20T09:29:00Z</dcterms:created>
  <dcterms:modified xsi:type="dcterms:W3CDTF">2018-07-20T11:22:00Z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