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1B4B8C" w:rsidRPr="00143CCC" w:rsidRDefault="001B4B8C" w:rsidP="001B4B8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B4B8C" w:rsidRPr="00143CCC" w:rsidRDefault="001B4B8C" w:rsidP="001B4B8C">
      <w:pPr>
        <w:rPr>
          <w:rFonts w:ascii="Arial Black" w:hAnsi="Arial Black"/>
          <w:bCs/>
          <w:smallCaps/>
          <w:color w:val="808080"/>
          <w:sz w:val="32"/>
        </w:rPr>
      </w:pPr>
    </w:p>
    <w:p w:rsidR="00A16DE6" w:rsidRDefault="00A16DE6" w:rsidP="00A16DE6">
      <w:r>
        <w:t>SI-324</w:t>
      </w:r>
      <w:r w:rsidRPr="00446A8E">
        <w:t>:</w:t>
      </w:r>
      <w:r>
        <w:t xml:space="preserve"> Digital </w:t>
      </w:r>
      <w:proofErr w:type="spellStart"/>
      <w:r>
        <w:t>Signage</w:t>
      </w:r>
      <w:proofErr w:type="spellEnd"/>
      <w:r>
        <w:t xml:space="preserve"> Player für vier 4K Displays</w:t>
      </w:r>
    </w:p>
    <w:p w:rsidR="00A16DE6" w:rsidRPr="00446A8E" w:rsidRDefault="00A16DE6" w:rsidP="00A16DE6"/>
    <w:p w:rsidR="00A16DE6" w:rsidRPr="00257A54" w:rsidRDefault="00A16DE6" w:rsidP="00A16DE6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>
        <w:rPr>
          <w:rFonts w:ascii="Arial" w:hAnsi="Arial" w:cs="Arial"/>
          <w:b/>
          <w:color w:val="00509F"/>
          <w:sz w:val="24"/>
          <w:szCs w:val="24"/>
          <w:lang w:val="de-DE"/>
        </w:rPr>
        <w:t>Vierfach Videowall mit 4K Auflösung</w:t>
      </w:r>
    </w:p>
    <w:p w:rsidR="00A16DE6" w:rsidRPr="002A60D6" w:rsidRDefault="00A16DE6" w:rsidP="00A16DE6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A16DE6" w:rsidRPr="00A753B3" w:rsidRDefault="00A16DE6" w:rsidP="00A16DE6">
      <w:pPr>
        <w:spacing w:line="276" w:lineRule="auto"/>
      </w:pPr>
      <w:r w:rsidRPr="00A753B3">
        <w:t xml:space="preserve">Digital </w:t>
      </w:r>
      <w:proofErr w:type="spellStart"/>
      <w:r w:rsidRPr="00A753B3">
        <w:t>Signage</w:t>
      </w:r>
      <w:proofErr w:type="spellEnd"/>
      <w:r w:rsidRPr="00A753B3">
        <w:t xml:space="preserve"> Player </w:t>
      </w:r>
      <w:r>
        <w:t xml:space="preserve">haben </w:t>
      </w:r>
      <w:r w:rsidRPr="00A753B3">
        <w:t>ein breites Anwendungsspektrum</w:t>
      </w:r>
      <w:r>
        <w:t>. Ob</w:t>
      </w:r>
      <w:r w:rsidRPr="003A2DE1">
        <w:t xml:space="preserve"> </w:t>
      </w:r>
      <w:r w:rsidRPr="00A753B3">
        <w:t xml:space="preserve">in Banken, Flughäfen </w:t>
      </w:r>
      <w:r>
        <w:t>o</w:t>
      </w:r>
      <w:r w:rsidRPr="00A753B3">
        <w:t>d</w:t>
      </w:r>
      <w:r>
        <w:t>er</w:t>
      </w:r>
      <w:r w:rsidRPr="00A753B3">
        <w:t xml:space="preserve"> Einkaufsze</w:t>
      </w:r>
      <w:r w:rsidRPr="00A753B3">
        <w:t>n</w:t>
      </w:r>
      <w:r w:rsidRPr="00A753B3">
        <w:t>tren</w:t>
      </w:r>
      <w:r>
        <w:t xml:space="preserve">, überall werden die </w:t>
      </w:r>
      <w:r w:rsidRPr="00A753B3">
        <w:t>dynamische</w:t>
      </w:r>
      <w:r>
        <w:t>n</w:t>
      </w:r>
      <w:r w:rsidRPr="00A753B3">
        <w:t xml:space="preserve"> Informationen </w:t>
      </w:r>
      <w:r>
        <w:t xml:space="preserve">auf immer </w:t>
      </w:r>
      <w:proofErr w:type="spellStart"/>
      <w:r>
        <w:t>grö</w:t>
      </w:r>
      <w:r>
        <w:t>ss</w:t>
      </w:r>
      <w:r>
        <w:t>eren</w:t>
      </w:r>
      <w:proofErr w:type="spellEnd"/>
      <w:r>
        <w:t xml:space="preserve"> Videowalls übertragen</w:t>
      </w:r>
      <w:r w:rsidRPr="00A753B3">
        <w:t xml:space="preserve">. </w:t>
      </w:r>
      <w:r>
        <w:t>Übliche</w:t>
      </w:r>
      <w:r>
        <w:t>r</w:t>
      </w:r>
      <w:r>
        <w:t xml:space="preserve">weise benötigt man für die Installation einer Videowall, einen Digital </w:t>
      </w:r>
      <w:proofErr w:type="spellStart"/>
      <w:r>
        <w:t>Signage</w:t>
      </w:r>
      <w:proofErr w:type="spellEnd"/>
      <w:r>
        <w:t xml:space="preserve"> Player und einen Spli</w:t>
      </w:r>
      <w:r>
        <w:t>t</w:t>
      </w:r>
      <w:r>
        <w:t>ter, um die entsprechenden Multimedia Schnittstellen zur Verfügung zu stellen</w:t>
      </w:r>
      <w:proofErr w:type="gramStart"/>
      <w:r>
        <w:t xml:space="preserve">. </w:t>
      </w:r>
      <w:r w:rsidRPr="00A753B3">
        <w:t xml:space="preserve">   </w:t>
      </w:r>
      <w:proofErr w:type="gramEnd"/>
      <w:r w:rsidRPr="00A753B3">
        <w:br/>
        <w:t xml:space="preserve">Der Digital </w:t>
      </w:r>
      <w:proofErr w:type="spellStart"/>
      <w:r w:rsidRPr="00A753B3">
        <w:t>Signage</w:t>
      </w:r>
      <w:proofErr w:type="spellEnd"/>
      <w:r w:rsidRPr="00A753B3">
        <w:t xml:space="preserve"> Player SI-324 von Spectra ver</w:t>
      </w:r>
      <w:r>
        <w:t>eint diese beiden Komponenten in einem kompakten G</w:t>
      </w:r>
      <w:r>
        <w:t>e</w:t>
      </w:r>
      <w:r>
        <w:t xml:space="preserve">rät. </w:t>
      </w:r>
      <w:r w:rsidRPr="00A753B3">
        <w:t>Die neue integrierte AMD Radeon™ Vega-Grafik mit bis zu 11 Recheneinheiten versorgt vier unabhängige HDMI 2.0-Displays mit einer Auflösung von 4K auf jedem Display.</w:t>
      </w:r>
      <w:r>
        <w:t xml:space="preserve"> Die benötigten HDMI-Schnittstellen befi</w:t>
      </w:r>
      <w:r>
        <w:t>n</w:t>
      </w:r>
      <w:r>
        <w:t xml:space="preserve">den sich gut zugänglich an der Gehäuseblende. Mit dem modernen </w:t>
      </w:r>
      <w:r w:rsidRPr="00A753B3">
        <w:t xml:space="preserve">AMD </w:t>
      </w:r>
      <w:proofErr w:type="spellStart"/>
      <w:r w:rsidRPr="00A753B3">
        <w:t>Ryzen</w:t>
      </w:r>
      <w:proofErr w:type="spellEnd"/>
      <w:r w:rsidRPr="00A753B3">
        <w:t>™ Embedded V1000-Prozessor</w:t>
      </w:r>
      <w:r>
        <w:t xml:space="preserve"> wird </w:t>
      </w:r>
      <w:r w:rsidRPr="00A753B3">
        <w:t>eine spürbare Leistungssteigerung im Vergleich zu früheren Lösungen</w:t>
      </w:r>
      <w:r>
        <w:t xml:space="preserve"> erreicht</w:t>
      </w:r>
      <w:r w:rsidRPr="00A753B3">
        <w:t xml:space="preserve">. </w:t>
      </w:r>
    </w:p>
    <w:p w:rsidR="00A16DE6" w:rsidRPr="00A753B3" w:rsidRDefault="00A16DE6" w:rsidP="00A16DE6">
      <w:pPr>
        <w:spacing w:line="276" w:lineRule="auto"/>
      </w:pPr>
      <w:r w:rsidRPr="00A753B3">
        <w:t xml:space="preserve">Das SI-324 ist mit der analogen Hardware-Funktion EDID (Extended Display </w:t>
      </w:r>
      <w:proofErr w:type="spellStart"/>
      <w:r w:rsidRPr="00A753B3">
        <w:t>Identification</w:t>
      </w:r>
      <w:proofErr w:type="spellEnd"/>
      <w:r w:rsidRPr="00A753B3">
        <w:t xml:space="preserve"> Data) ausgesta</w:t>
      </w:r>
      <w:r w:rsidRPr="00A753B3">
        <w:t>t</w:t>
      </w:r>
      <w:r w:rsidRPr="00A753B3">
        <w:t xml:space="preserve">tet. Dank dieser Funktion werden Informationen über Hersteller, </w:t>
      </w:r>
      <w:proofErr w:type="spellStart"/>
      <w:r w:rsidRPr="00A753B3">
        <w:t>Bildschirmgrö</w:t>
      </w:r>
      <w:r>
        <w:t>ss</w:t>
      </w:r>
      <w:r w:rsidRPr="00A753B3">
        <w:t>e</w:t>
      </w:r>
      <w:proofErr w:type="spellEnd"/>
      <w:r w:rsidRPr="00A753B3">
        <w:t>, native Auflösung, Farbeige</w:t>
      </w:r>
      <w:r w:rsidRPr="00A753B3">
        <w:t>n</w:t>
      </w:r>
      <w:r w:rsidRPr="00A753B3">
        <w:t xml:space="preserve">schaften, Frequenzbereichsgrenzen und mehr übergeben. Sobald der Digital </w:t>
      </w:r>
      <w:proofErr w:type="spellStart"/>
      <w:r w:rsidRPr="00A753B3">
        <w:t>Signage</w:t>
      </w:r>
      <w:proofErr w:type="spellEnd"/>
      <w:r w:rsidRPr="00A753B3">
        <w:t xml:space="preserve"> Player diese Informat</w:t>
      </w:r>
      <w:r w:rsidRPr="00A753B3">
        <w:t>i</w:t>
      </w:r>
      <w:r w:rsidRPr="00A753B3">
        <w:t xml:space="preserve">onen erhält, kann er die </w:t>
      </w:r>
      <w:bookmarkStart w:id="4" w:name="_GoBack"/>
      <w:bookmarkEnd w:id="4"/>
      <w:r w:rsidRPr="00A753B3">
        <w:t xml:space="preserve">notwendigen Videoeigenschaften erzeugen und so Probleme beim </w:t>
      </w:r>
      <w:proofErr w:type="spellStart"/>
      <w:r w:rsidRPr="00A753B3">
        <w:t>Anschlie</w:t>
      </w:r>
      <w:r>
        <w:t>ss</w:t>
      </w:r>
      <w:r w:rsidRPr="00A753B3">
        <w:t>en</w:t>
      </w:r>
      <w:proofErr w:type="spellEnd"/>
      <w:r w:rsidRPr="00A753B3">
        <w:t xml:space="preserve"> </w:t>
      </w:r>
      <w:r>
        <w:t>und</w:t>
      </w:r>
      <w:r w:rsidRPr="00A753B3">
        <w:t xml:space="preserve"> Erkennen eines Displays</w:t>
      </w:r>
      <w:r>
        <w:t xml:space="preserve"> oder </w:t>
      </w:r>
      <w:r w:rsidRPr="00A753B3">
        <w:t>beim Trennen von Displaykabeln</w:t>
      </w:r>
      <w:r>
        <w:t xml:space="preserve"> </w:t>
      </w:r>
      <w:r w:rsidRPr="00A753B3">
        <w:t>vermeiden.</w:t>
      </w:r>
    </w:p>
    <w:p w:rsidR="00A16DE6" w:rsidRPr="00A753B3" w:rsidRDefault="00A16DE6" w:rsidP="00A16DE6">
      <w:pPr>
        <w:spacing w:line="276" w:lineRule="auto"/>
      </w:pPr>
      <w:r w:rsidRPr="00A753B3">
        <w:t>Mit den kompakten Ma</w:t>
      </w:r>
      <w:r>
        <w:t>ss</w:t>
      </w:r>
      <w:r w:rsidRPr="00A753B3">
        <w:t>en von 269x193x31</w:t>
      </w:r>
      <w:proofErr w:type="gramStart"/>
      <w:r>
        <w:t>,</w:t>
      </w:r>
      <w:r w:rsidRPr="00A753B3">
        <w:t>5</w:t>
      </w:r>
      <w:proofErr w:type="gramEnd"/>
      <w:r w:rsidRPr="00A753B3">
        <w:t xml:space="preserve"> mm findet das SI-324 </w:t>
      </w:r>
      <w:r>
        <w:t xml:space="preserve">hinter jedem Display </w:t>
      </w:r>
      <w:r w:rsidRPr="00A753B3">
        <w:t>Platz. Das intell</w:t>
      </w:r>
      <w:r w:rsidRPr="00A753B3">
        <w:t>i</w:t>
      </w:r>
      <w:r w:rsidRPr="00A753B3">
        <w:t>gente Belüftungskonzept über einen getrennten Belüftungsbereich, hält Staub von den Systemkomp</w:t>
      </w:r>
      <w:r w:rsidRPr="00A753B3">
        <w:t>o</w:t>
      </w:r>
      <w:r w:rsidRPr="00A753B3">
        <w:t>nenten fern und verbessert so die Systemzuverlässigkeit.</w:t>
      </w:r>
    </w:p>
    <w:p w:rsidR="00A16DE6" w:rsidRDefault="00A16DE6" w:rsidP="00A16DE6">
      <w:pPr>
        <w:spacing w:line="276" w:lineRule="auto"/>
        <w:rPr>
          <w:rFonts w:cs="Arial"/>
        </w:rPr>
      </w:pPr>
    </w:p>
    <w:p w:rsidR="00A16DE6" w:rsidRPr="00A64DC9" w:rsidRDefault="00A16DE6" w:rsidP="00A16DE6">
      <w:pPr>
        <w:spacing w:line="276" w:lineRule="auto"/>
        <w:rPr>
          <w:rFonts w:cs="Arial"/>
        </w:rPr>
      </w:pPr>
    </w:p>
    <w:p w:rsidR="00A16DE6" w:rsidRPr="00446A8E" w:rsidRDefault="00A16DE6" w:rsidP="00A16DE6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2924E5AF" wp14:editId="078C38A7">
            <wp:simplePos x="0" y="0"/>
            <wp:positionH relativeFrom="column">
              <wp:posOffset>2773680</wp:posOffset>
            </wp:positionH>
            <wp:positionV relativeFrom="paragraph">
              <wp:posOffset>534670</wp:posOffset>
            </wp:positionV>
            <wp:extent cx="3400425" cy="2296795"/>
            <wp:effectExtent l="0" t="0" r="9525" b="8255"/>
            <wp:wrapTight wrapText="bothSides">
              <wp:wrapPolygon edited="0">
                <wp:start x="0" y="0"/>
                <wp:lineTo x="0" y="21498"/>
                <wp:lineTo x="21539" y="21498"/>
                <wp:lineTo x="215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Si-324-Digital-Signage-Player-AMD-Ryzen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215</w:t>
      </w:r>
    </w:p>
    <w:p w:rsidR="00A16DE6" w:rsidRPr="00446A8E" w:rsidRDefault="00A16DE6" w:rsidP="00A16DE6">
      <w:pPr>
        <w:spacing w:line="276" w:lineRule="auto"/>
      </w:pPr>
      <w:r w:rsidRPr="00446A8E">
        <w:rPr>
          <w:b/>
        </w:rPr>
        <w:t xml:space="preserve">Zeichen: </w:t>
      </w:r>
      <w:r>
        <w:t>170</w:t>
      </w:r>
      <w:r>
        <w:t>6</w:t>
      </w:r>
      <w:r w:rsidRPr="00446A8E">
        <w:t xml:space="preserve"> (mit Leerzeichen)</w:t>
      </w:r>
    </w:p>
    <w:p w:rsidR="00A16DE6" w:rsidRPr="00233036" w:rsidRDefault="00A16DE6" w:rsidP="00A16DE6">
      <w:pPr>
        <w:spacing w:line="276" w:lineRule="auto"/>
        <w:rPr>
          <w:rFonts w:cs="Arial"/>
          <w:bCs/>
        </w:rPr>
      </w:pPr>
      <w:r w:rsidRPr="00233036">
        <w:rPr>
          <w:rFonts w:cs="Arial"/>
          <w:b/>
          <w:bCs/>
        </w:rPr>
        <w:t xml:space="preserve">Bild: </w:t>
      </w:r>
      <w:r>
        <w:rPr>
          <w:rFonts w:cs="Arial"/>
          <w:bCs/>
        </w:rPr>
        <w:t>Spectra-SI</w:t>
      </w:r>
      <w:r w:rsidRPr="004642BE">
        <w:rPr>
          <w:rFonts w:cs="Arial"/>
          <w:bCs/>
        </w:rPr>
        <w:t>-324-Digital-Signage-Player-AMD-Ryzen</w:t>
      </w:r>
      <w:r w:rsidRPr="00FD1E27">
        <w:rPr>
          <w:rFonts w:cs="Arial"/>
          <w:bCs/>
        </w:rPr>
        <w:t>.jpg</w:t>
      </w:r>
    </w:p>
    <w:p w:rsidR="001B4B8C" w:rsidRPr="00233036" w:rsidRDefault="001B4B8C" w:rsidP="001B4B8C">
      <w:pPr>
        <w:spacing w:line="276" w:lineRule="auto"/>
        <w:rPr>
          <w:rFonts w:cs="Arial"/>
          <w:bCs/>
        </w:rPr>
      </w:pPr>
    </w:p>
    <w:p w:rsidR="007362BD" w:rsidRPr="00AF2487" w:rsidRDefault="007362BD" w:rsidP="007362BD">
      <w:pPr>
        <w:spacing w:line="276" w:lineRule="auto"/>
        <w:rPr>
          <w:rFonts w:cs="Arial"/>
          <w:bCs/>
        </w:rPr>
      </w:pPr>
    </w:p>
    <w:p w:rsidR="007362BD" w:rsidRDefault="007362BD" w:rsidP="007362BD">
      <w:pPr>
        <w:spacing w:line="276" w:lineRule="auto"/>
        <w:rPr>
          <w:b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16DE6">
      <w:footerReference w:type="default" r:id="rId11"/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A7143" wp14:editId="7347E616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2D686" wp14:editId="0CFCA82D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869A7"/>
    <w:rsid w:val="000C043F"/>
    <w:rsid w:val="000F09E0"/>
    <w:rsid w:val="0010030D"/>
    <w:rsid w:val="00127D5C"/>
    <w:rsid w:val="0013196B"/>
    <w:rsid w:val="00131FF5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3FDB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1986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2018-07-20T11:23:00Z</cp:lastPrinted>
  <dcterms:created xsi:type="dcterms:W3CDTF">2018-10-05T07:34:00Z</dcterms:created>
  <dcterms:modified xsi:type="dcterms:W3CDTF">2018-10-05T07:35:00Z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