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451A78" w:rsidRPr="00143CCC" w:rsidRDefault="00451A78" w:rsidP="00451A78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451A78" w:rsidRPr="00143CCC" w:rsidRDefault="00451A78" w:rsidP="00451A78">
      <w:pPr>
        <w:rPr>
          <w:rFonts w:ascii="Arial Black" w:hAnsi="Arial Black"/>
          <w:bCs/>
          <w:smallCaps/>
          <w:color w:val="808080"/>
          <w:sz w:val="32"/>
        </w:rPr>
      </w:pPr>
    </w:p>
    <w:p w:rsidR="00451A78" w:rsidRDefault="00451A78" w:rsidP="00451A78">
      <w:r>
        <w:t>IB818F-I50</w:t>
      </w:r>
      <w:r w:rsidRPr="00446A8E">
        <w:t>:</w:t>
      </w:r>
      <w:r>
        <w:t xml:space="preserve"> 3.5“ Embedded Board mit Apollo Lake Prozessor für besonders </w:t>
      </w:r>
      <w:r>
        <w:br/>
        <w:t>temperaturbeständige Embedded Computing Lösungen</w:t>
      </w:r>
    </w:p>
    <w:p w:rsidR="00451A78" w:rsidRPr="00446A8E" w:rsidRDefault="00451A78" w:rsidP="00451A78"/>
    <w:p w:rsidR="00451A78" w:rsidRDefault="00451A78" w:rsidP="00451A78">
      <w:pPr>
        <w:spacing w:line="270" w:lineRule="atLeast"/>
        <w:rPr>
          <w:b/>
          <w:color w:val="00509F"/>
          <w:sz w:val="24"/>
          <w:szCs w:val="24"/>
        </w:rPr>
      </w:pPr>
    </w:p>
    <w:p w:rsidR="00451A78" w:rsidRDefault="00451A78" w:rsidP="00451A78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GEGEN HITZE UND KÄLTE GEWAPPNET</w:t>
      </w:r>
    </w:p>
    <w:p w:rsidR="00451A78" w:rsidRPr="000640EF" w:rsidRDefault="00451A78" w:rsidP="00451A78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451A78" w:rsidRPr="00446A8E" w:rsidRDefault="00451A78" w:rsidP="00451A78">
      <w:pPr>
        <w:spacing w:line="276" w:lineRule="auto"/>
      </w:pPr>
      <w:r>
        <w:rPr>
          <w:rFonts w:cs="Arial"/>
          <w:color w:val="404040" w:themeColor="text1" w:themeTint="BF"/>
        </w:rPr>
        <w:t>E</w:t>
      </w:r>
      <w:r w:rsidRPr="00E04191">
        <w:rPr>
          <w:rFonts w:cs="Arial"/>
          <w:color w:val="404040" w:themeColor="text1" w:themeTint="BF"/>
        </w:rPr>
        <w:t>xtreme Umgebungstemperaturen</w:t>
      </w:r>
      <w:r>
        <w:rPr>
          <w:rFonts w:cs="Arial"/>
          <w:color w:val="404040" w:themeColor="text1" w:themeTint="BF"/>
        </w:rPr>
        <w:t xml:space="preserve"> sind für </w:t>
      </w:r>
      <w:r w:rsidRPr="00E04191">
        <w:rPr>
          <w:rFonts w:cs="Arial"/>
          <w:color w:val="404040" w:themeColor="text1" w:themeTint="BF"/>
        </w:rPr>
        <w:t>Embedded Computing Lösung</w:t>
      </w:r>
      <w:r>
        <w:rPr>
          <w:rFonts w:cs="Arial"/>
          <w:color w:val="404040" w:themeColor="text1" w:themeTint="BF"/>
        </w:rPr>
        <w:t xml:space="preserve">en vor allem im Outdoor-Bereich keine Seltenheit. Der Konstrukteur steht hier vor der Herausforderung, eine Computerplattform zu finden, die für erweiterte Temperaturen geeignet ist. Das </w:t>
      </w:r>
      <w:r w:rsidRPr="00E04191">
        <w:rPr>
          <w:rFonts w:cs="Arial"/>
          <w:color w:val="404040" w:themeColor="text1" w:themeTint="BF"/>
        </w:rPr>
        <w:t>3.5" Board</w:t>
      </w:r>
      <w:r w:rsidRPr="00E04191">
        <w:rPr>
          <w:rFonts w:cs="Arial"/>
          <w:b/>
          <w:bCs/>
          <w:color w:val="404040" w:themeColor="text1" w:themeTint="BF"/>
        </w:rPr>
        <w:t xml:space="preserve"> IB818F-I50</w:t>
      </w:r>
      <w:r w:rsidRPr="00E04191">
        <w:rPr>
          <w:rFonts w:cs="Arial"/>
          <w:color w:val="404040" w:themeColor="text1" w:themeTint="BF"/>
        </w:rPr>
        <w:t xml:space="preserve"> von Spectra </w:t>
      </w:r>
      <w:r>
        <w:rPr>
          <w:rFonts w:cs="Arial"/>
          <w:color w:val="404040" w:themeColor="text1" w:themeTint="BF"/>
        </w:rPr>
        <w:t>arbeitet</w:t>
      </w:r>
      <w:r w:rsidRPr="00E04191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zuverlässig</w:t>
      </w:r>
      <w:r w:rsidRPr="00F64FBB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bei Temperaturen von </w:t>
      </w:r>
      <w:r w:rsidRPr="00E04191">
        <w:rPr>
          <w:rFonts w:cs="Arial"/>
          <w:color w:val="404040" w:themeColor="text1" w:themeTint="BF"/>
        </w:rPr>
        <w:t>-40°C bis 85°C</w:t>
      </w:r>
      <w:r>
        <w:rPr>
          <w:rFonts w:cs="Arial"/>
          <w:color w:val="404040" w:themeColor="text1" w:themeTint="BF"/>
        </w:rPr>
        <w:t xml:space="preserve"> und bildet so die ideale Grundlage für temperaturresistente Embedded Computing </w:t>
      </w:r>
      <w:r w:rsidRPr="00E04191">
        <w:rPr>
          <w:rFonts w:cs="Arial"/>
          <w:color w:val="404040" w:themeColor="text1" w:themeTint="BF"/>
        </w:rPr>
        <w:t>Lösung</w:t>
      </w:r>
      <w:r>
        <w:rPr>
          <w:rFonts w:cs="Arial"/>
          <w:color w:val="404040" w:themeColor="text1" w:themeTint="BF"/>
        </w:rPr>
        <w:t xml:space="preserve">en. </w:t>
      </w:r>
      <w:r w:rsidRPr="00E04191">
        <w:rPr>
          <w:rFonts w:cs="Arial"/>
          <w:color w:val="404040" w:themeColor="text1" w:themeTint="BF"/>
        </w:rPr>
        <w:br/>
        <w:t xml:space="preserve">Das </w:t>
      </w:r>
      <w:r>
        <w:rPr>
          <w:rFonts w:cs="Arial"/>
          <w:color w:val="404040" w:themeColor="text1" w:themeTint="BF"/>
        </w:rPr>
        <w:t xml:space="preserve">Embedded </w:t>
      </w:r>
      <w:r w:rsidRPr="00E04191">
        <w:rPr>
          <w:rFonts w:cs="Arial"/>
          <w:color w:val="404040" w:themeColor="text1" w:themeTint="BF"/>
        </w:rPr>
        <w:t xml:space="preserve">Board zeichnet sich durch ein ausgefeiltes Wärmekonzept aus. Alle wärmeerzeugenden Bauteile sind auf der Unterseite angeordnet. So lässt sich die prozessbedingte Wärme mittels Kühlkörper oder </w:t>
      </w:r>
      <w:proofErr w:type="spellStart"/>
      <w:r w:rsidRPr="00E04191">
        <w:rPr>
          <w:rFonts w:cs="Arial"/>
          <w:color w:val="404040" w:themeColor="text1" w:themeTint="BF"/>
        </w:rPr>
        <w:t>Heatspreader</w:t>
      </w:r>
      <w:proofErr w:type="spellEnd"/>
      <w:r w:rsidRPr="00E04191">
        <w:rPr>
          <w:rFonts w:cs="Arial"/>
          <w:color w:val="404040" w:themeColor="text1" w:themeTint="BF"/>
        </w:rPr>
        <w:t xml:space="preserve"> einfach abführen. </w:t>
      </w:r>
      <w:r>
        <w:rPr>
          <w:rFonts w:cs="Arial"/>
          <w:color w:val="404040" w:themeColor="text1" w:themeTint="BF"/>
        </w:rPr>
        <w:t>Auch d</w:t>
      </w:r>
      <w:r w:rsidRPr="00E04191">
        <w:rPr>
          <w:rFonts w:cs="Arial"/>
          <w:color w:val="404040" w:themeColor="text1" w:themeTint="BF"/>
        </w:rPr>
        <w:t>er auf dem Board befindliche Intel</w:t>
      </w:r>
      <w:r w:rsidRPr="00E27DEB">
        <w:rPr>
          <w:rFonts w:cs="Arial"/>
          <w:color w:val="404040" w:themeColor="text1" w:themeTint="BF"/>
          <w:vertAlign w:val="superscript"/>
        </w:rPr>
        <w:t>®</w:t>
      </w:r>
      <w:r w:rsidRPr="00E04191">
        <w:rPr>
          <w:rFonts w:cs="Arial"/>
          <w:color w:val="404040" w:themeColor="text1" w:themeTint="BF"/>
        </w:rPr>
        <w:t xml:space="preserve"> Atom</w:t>
      </w:r>
      <w:r w:rsidRPr="00E27DEB">
        <w:rPr>
          <w:rFonts w:cs="Arial"/>
          <w:color w:val="404040" w:themeColor="text1" w:themeTint="BF"/>
          <w:vertAlign w:val="superscript"/>
        </w:rPr>
        <w:t>®</w:t>
      </w:r>
      <w:r w:rsidRPr="00E04191">
        <w:rPr>
          <w:rFonts w:cs="Arial"/>
          <w:color w:val="404040" w:themeColor="text1" w:themeTint="BF"/>
        </w:rPr>
        <w:t xml:space="preserve"> x7-E3950 Prozessor </w:t>
      </w:r>
      <w:r>
        <w:rPr>
          <w:rFonts w:cs="Arial"/>
          <w:color w:val="404040" w:themeColor="text1" w:themeTint="BF"/>
        </w:rPr>
        <w:t xml:space="preserve">der Apollo Lake Serie ist für einen erweiterten </w:t>
      </w:r>
      <w:r w:rsidRPr="00E04191">
        <w:rPr>
          <w:rFonts w:cs="Arial"/>
          <w:color w:val="404040" w:themeColor="text1" w:themeTint="BF"/>
        </w:rPr>
        <w:t>Temperatur</w:t>
      </w:r>
      <w:r>
        <w:rPr>
          <w:rFonts w:cs="Arial"/>
          <w:color w:val="404040" w:themeColor="text1" w:themeTint="BF"/>
        </w:rPr>
        <w:t xml:space="preserve">bereich ausgelegt, was den </w:t>
      </w:r>
      <w:r w:rsidRPr="00E04191">
        <w:rPr>
          <w:rFonts w:cs="Arial"/>
          <w:color w:val="404040" w:themeColor="text1" w:themeTint="BF"/>
        </w:rPr>
        <w:t>Einsatz unter rauen industriellen Bedingungen</w:t>
      </w:r>
      <w:r>
        <w:rPr>
          <w:rFonts w:cs="Arial"/>
          <w:color w:val="404040" w:themeColor="text1" w:themeTint="BF"/>
        </w:rPr>
        <w:t xml:space="preserve"> unterstützt</w:t>
      </w:r>
      <w:r w:rsidRPr="00E04191">
        <w:rPr>
          <w:rFonts w:cs="Arial"/>
          <w:color w:val="404040" w:themeColor="text1" w:themeTint="BF"/>
        </w:rPr>
        <w:t>.</w:t>
      </w:r>
      <w:r w:rsidRPr="00E04191">
        <w:rPr>
          <w:rFonts w:cs="Arial"/>
          <w:color w:val="404040" w:themeColor="text1" w:themeTint="BF"/>
        </w:rPr>
        <w:br/>
      </w:r>
      <w:r>
        <w:rPr>
          <w:rFonts w:cs="Arial"/>
          <w:color w:val="404040" w:themeColor="text1" w:themeTint="BF"/>
        </w:rPr>
        <w:t xml:space="preserve">Dem Konstrukteur stehen für </w:t>
      </w:r>
      <w:r w:rsidRPr="00E04191">
        <w:rPr>
          <w:rFonts w:cs="Arial"/>
          <w:color w:val="404040" w:themeColor="text1" w:themeTint="BF"/>
        </w:rPr>
        <w:t>individuelle Erweiterungen</w:t>
      </w:r>
      <w:r>
        <w:rPr>
          <w:rFonts w:cs="Arial"/>
          <w:color w:val="404040" w:themeColor="text1" w:themeTint="BF"/>
        </w:rPr>
        <w:t xml:space="preserve"> z</w:t>
      </w:r>
      <w:r w:rsidRPr="00E04191">
        <w:rPr>
          <w:rFonts w:cs="Arial"/>
          <w:color w:val="404040" w:themeColor="text1" w:themeTint="BF"/>
        </w:rPr>
        <w:t xml:space="preserve">wei </w:t>
      </w:r>
      <w:proofErr w:type="spellStart"/>
      <w:r w:rsidRPr="00E04191">
        <w:rPr>
          <w:rFonts w:cs="Arial"/>
          <w:color w:val="404040" w:themeColor="text1" w:themeTint="BF"/>
        </w:rPr>
        <w:t>mPCIe</w:t>
      </w:r>
      <w:proofErr w:type="spellEnd"/>
      <w:r w:rsidRPr="00E04191">
        <w:rPr>
          <w:rFonts w:cs="Arial"/>
          <w:color w:val="404040" w:themeColor="text1" w:themeTint="BF"/>
        </w:rPr>
        <w:t xml:space="preserve"> Steckplätze</w:t>
      </w:r>
      <w:r>
        <w:rPr>
          <w:rFonts w:cs="Arial"/>
          <w:color w:val="404040" w:themeColor="text1" w:themeTint="BF"/>
        </w:rPr>
        <w:t xml:space="preserve"> (1x half-size und 1x </w:t>
      </w:r>
      <w:proofErr w:type="spellStart"/>
      <w:r>
        <w:rPr>
          <w:rFonts w:cs="Arial"/>
          <w:color w:val="404040" w:themeColor="text1" w:themeTint="BF"/>
        </w:rPr>
        <w:t>full</w:t>
      </w:r>
      <w:proofErr w:type="spellEnd"/>
      <w:r>
        <w:rPr>
          <w:rFonts w:cs="Arial"/>
          <w:color w:val="404040" w:themeColor="text1" w:themeTint="BF"/>
        </w:rPr>
        <w:t xml:space="preserve">-size) zur Verfügung. Sie sind, wie alle anderen Steckplätze, besonders anwenderfreundlich und </w:t>
      </w:r>
      <w:r w:rsidRPr="00E04191">
        <w:rPr>
          <w:rFonts w:cs="Arial"/>
          <w:color w:val="404040" w:themeColor="text1" w:themeTint="BF"/>
        </w:rPr>
        <w:t>frei zugän</w:t>
      </w:r>
      <w:r w:rsidRPr="00E04191">
        <w:rPr>
          <w:rFonts w:cs="Arial"/>
          <w:color w:val="404040" w:themeColor="text1" w:themeTint="BF"/>
        </w:rPr>
        <w:t>g</w:t>
      </w:r>
      <w:r w:rsidRPr="00E04191">
        <w:rPr>
          <w:rFonts w:cs="Arial"/>
          <w:color w:val="404040" w:themeColor="text1" w:themeTint="BF"/>
        </w:rPr>
        <w:t>lich auf der Oberseite des Boards angeordne</w:t>
      </w:r>
      <w:r w:rsidRPr="000A043D">
        <w:t xml:space="preserve">t. </w:t>
      </w:r>
      <w:r w:rsidRPr="000A043D">
        <w:rPr>
          <w:rFonts w:cs="Arial"/>
        </w:rPr>
        <w:t xml:space="preserve">Zahlreiche Schnittstellen wie Dual Gigabit LAN, USB3.0, COM und SATA III bieten darüber hinaus Flexibilität bei der Verwendung passender Peripheriegeräte. </w:t>
      </w:r>
      <w:r w:rsidRPr="000A043D">
        <w:t>Für de</w:t>
      </w:r>
      <w:r w:rsidRPr="00E04191">
        <w:rPr>
          <w:rFonts w:cs="Arial"/>
          <w:color w:val="404040" w:themeColor="text1" w:themeTint="BF"/>
        </w:rPr>
        <w:t xml:space="preserve">n Anschluss von drei unabhängigen Displays können ein HDMI- und zwei dual </w:t>
      </w:r>
      <w:proofErr w:type="spellStart"/>
      <w:r w:rsidRPr="00E04191">
        <w:rPr>
          <w:rFonts w:cs="Arial"/>
          <w:color w:val="404040" w:themeColor="text1" w:themeTint="BF"/>
        </w:rPr>
        <w:t>channel</w:t>
      </w:r>
      <w:proofErr w:type="spellEnd"/>
      <w:r w:rsidRPr="00E04191">
        <w:rPr>
          <w:rFonts w:cs="Arial"/>
          <w:color w:val="404040" w:themeColor="text1" w:themeTint="BF"/>
        </w:rPr>
        <w:t xml:space="preserve"> LVDS-Ports g</w:t>
      </w:r>
      <w:r w:rsidRPr="00E04191">
        <w:rPr>
          <w:rFonts w:cs="Arial"/>
          <w:color w:val="404040" w:themeColor="text1" w:themeTint="BF"/>
        </w:rPr>
        <w:t>e</w:t>
      </w:r>
      <w:r w:rsidRPr="00E04191">
        <w:rPr>
          <w:rFonts w:cs="Arial"/>
          <w:color w:val="404040" w:themeColor="text1" w:themeTint="BF"/>
        </w:rPr>
        <w:t xml:space="preserve">nutzt werden. </w:t>
      </w:r>
      <w:proofErr w:type="spellStart"/>
      <w:r w:rsidRPr="00E04191">
        <w:rPr>
          <w:rFonts w:cs="Arial"/>
          <w:color w:val="404040" w:themeColor="text1" w:themeTint="BF"/>
        </w:rPr>
        <w:t>Board</w:t>
      </w:r>
      <w:r w:rsidR="00131FF5">
        <w:rPr>
          <w:rFonts w:cs="Arial"/>
          <w:color w:val="404040" w:themeColor="text1" w:themeTint="BF"/>
        </w:rPr>
        <w:t>masse</w:t>
      </w:r>
      <w:proofErr w:type="spellEnd"/>
      <w:r w:rsidRPr="00E04191">
        <w:rPr>
          <w:rFonts w:cs="Arial"/>
          <w:color w:val="404040" w:themeColor="text1" w:themeTint="BF"/>
        </w:rPr>
        <w:t xml:space="preserve"> von 147 x102 mm lassen </w:t>
      </w:r>
      <w:r>
        <w:rPr>
          <w:rFonts w:cs="Arial"/>
          <w:color w:val="404040" w:themeColor="text1" w:themeTint="BF"/>
        </w:rPr>
        <w:t xml:space="preserve">die Realisierung </w:t>
      </w:r>
      <w:r w:rsidRPr="00E04191">
        <w:rPr>
          <w:rFonts w:cs="Arial"/>
          <w:color w:val="404040" w:themeColor="text1" w:themeTint="BF"/>
        </w:rPr>
        <w:t>eine</w:t>
      </w:r>
      <w:r>
        <w:rPr>
          <w:rFonts w:cs="Arial"/>
          <w:color w:val="404040" w:themeColor="text1" w:themeTint="BF"/>
        </w:rPr>
        <w:t>r</w:t>
      </w:r>
      <w:r w:rsidRPr="00E04191">
        <w:rPr>
          <w:rFonts w:cs="Arial"/>
          <w:color w:val="404040" w:themeColor="text1" w:themeTint="BF"/>
        </w:rPr>
        <w:t xml:space="preserve"> sehr kompakte</w:t>
      </w:r>
      <w:r>
        <w:rPr>
          <w:rFonts w:cs="Arial"/>
          <w:color w:val="404040" w:themeColor="text1" w:themeTint="BF"/>
        </w:rPr>
        <w:t>n</w:t>
      </w:r>
      <w:r w:rsidRPr="00E04191">
        <w:rPr>
          <w:rFonts w:cs="Arial"/>
          <w:color w:val="404040" w:themeColor="text1" w:themeTint="BF"/>
        </w:rPr>
        <w:t xml:space="preserve"> Embedded Computing Lösung zu.</w:t>
      </w:r>
    </w:p>
    <w:p w:rsidR="00451A78" w:rsidRPr="00446A8E" w:rsidRDefault="00451A78" w:rsidP="00451A78"/>
    <w:p w:rsidR="00451A78" w:rsidRPr="00446A8E" w:rsidRDefault="00131FF5" w:rsidP="00451A7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099727CC" wp14:editId="06DE7A42">
            <wp:simplePos x="0" y="0"/>
            <wp:positionH relativeFrom="column">
              <wp:posOffset>3405312</wp:posOffset>
            </wp:positionH>
            <wp:positionV relativeFrom="paragraph">
              <wp:posOffset>3050</wp:posOffset>
            </wp:positionV>
            <wp:extent cx="2824996" cy="2202511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818F-I50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996" cy="220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78" w:rsidRPr="00446A8E" w:rsidRDefault="00451A78" w:rsidP="00451A78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217</w:t>
      </w:r>
    </w:p>
    <w:p w:rsidR="00451A78" w:rsidRPr="00446A8E" w:rsidRDefault="00451A78" w:rsidP="00451A78">
      <w:pPr>
        <w:spacing w:line="276" w:lineRule="auto"/>
      </w:pPr>
      <w:r w:rsidRPr="00446A8E">
        <w:rPr>
          <w:b/>
        </w:rPr>
        <w:t xml:space="preserve">Zeichen: </w:t>
      </w:r>
      <w:r>
        <w:t>165</w:t>
      </w:r>
      <w:r w:rsidR="00131FF5">
        <w:t>7</w:t>
      </w:r>
      <w:r w:rsidRPr="00446A8E">
        <w:t xml:space="preserve"> (mit Leerzeichen)</w:t>
      </w:r>
    </w:p>
    <w:p w:rsidR="00451A78" w:rsidRPr="005B7B8E" w:rsidRDefault="00451A78" w:rsidP="00451A78">
      <w:pPr>
        <w:spacing w:line="276" w:lineRule="auto"/>
        <w:rPr>
          <w:rFonts w:cs="Arial"/>
          <w:bCs/>
        </w:rPr>
      </w:pPr>
      <w:r w:rsidRPr="005B7B8E">
        <w:rPr>
          <w:rFonts w:cs="Arial"/>
          <w:b/>
          <w:bCs/>
        </w:rPr>
        <w:t xml:space="preserve">Bild: </w:t>
      </w:r>
      <w:r w:rsidRPr="005B7B8E">
        <w:rPr>
          <w:rFonts w:cs="Arial"/>
          <w:bCs/>
        </w:rPr>
        <w:t>Spectra-IB818F-I50_3_5-Zoll-Board.jpg</w:t>
      </w:r>
    </w:p>
    <w:p w:rsidR="005A333A" w:rsidRPr="00131FF5" w:rsidRDefault="005A333A" w:rsidP="005A333A">
      <w:pPr>
        <w:spacing w:line="276" w:lineRule="auto"/>
        <w:rPr>
          <w:rFonts w:cs="Arial"/>
          <w:bCs/>
        </w:rPr>
      </w:pPr>
    </w:p>
    <w:p w:rsidR="00E65F6B" w:rsidRPr="00131FF5" w:rsidRDefault="00E65F6B" w:rsidP="00DA0626">
      <w:pPr>
        <w:spacing w:line="276" w:lineRule="auto"/>
        <w:rPr>
          <w:rFonts w:cs="Arial"/>
          <w:bCs/>
        </w:rPr>
      </w:pPr>
    </w:p>
    <w:p w:rsidR="00C254D4" w:rsidRPr="00131FF5" w:rsidRDefault="00C254D4" w:rsidP="00DA0626">
      <w:pPr>
        <w:spacing w:line="276" w:lineRule="auto"/>
        <w:rPr>
          <w:rFonts w:cs="Arial"/>
          <w:bCs/>
        </w:rPr>
      </w:pPr>
    </w:p>
    <w:p w:rsidR="00C254D4" w:rsidRPr="00131FF5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p w:rsidR="00446A8E" w:rsidRPr="0013196B" w:rsidRDefault="0013196B" w:rsidP="0013196B">
      <w:pPr>
        <w:rPr>
          <w:b/>
          <w:color w:val="333399"/>
        </w:rPr>
      </w:pPr>
      <w:bookmarkStart w:id="4" w:name="_GoBack"/>
      <w:bookmarkEnd w:id="4"/>
      <w:r w:rsidRPr="0013196B">
        <w:rPr>
          <w:b/>
          <w:color w:val="333399"/>
        </w:rPr>
        <w:t xml:space="preserve">Wir stellen aus: all </w:t>
      </w:r>
      <w:proofErr w:type="spellStart"/>
      <w:r w:rsidRPr="0013196B">
        <w:rPr>
          <w:b/>
          <w:color w:val="333399"/>
        </w:rPr>
        <w:t>about</w:t>
      </w:r>
      <w:proofErr w:type="spellEnd"/>
      <w:r w:rsidRPr="0013196B">
        <w:rPr>
          <w:b/>
          <w:color w:val="333399"/>
        </w:rPr>
        <w:t xml:space="preserve"> automation Friedrichshafen | Halle B1, Stand 531</w:t>
      </w: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069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CC057" wp14:editId="551BA7B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DF6B7" wp14:editId="49EE9F26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3196B"/>
    <w:rsid w:val="00131FF5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51A78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0695D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1997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2018-02-07T12:11:00Z</cp:lastPrinted>
  <dcterms:created xsi:type="dcterms:W3CDTF">2018-01-29T14:32:00Z</dcterms:created>
  <dcterms:modified xsi:type="dcterms:W3CDTF">2018-02-07T12:45:00Z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