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bookmarkEnd w:id="0"/>
    <w:bookmarkEnd w:id="1"/>
    <w:bookmarkEnd w:id="2"/>
    <w:p w:rsidR="000F6F21" w:rsidRPr="00143CCC" w:rsidRDefault="000F6F21" w:rsidP="000F6F21">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0F6F21" w:rsidRPr="00143CCC" w:rsidRDefault="000F6F21" w:rsidP="000F6F21">
      <w:pPr>
        <w:rPr>
          <w:rFonts w:ascii="Arial Black" w:hAnsi="Arial Black"/>
          <w:bCs/>
          <w:smallCaps/>
          <w:color w:val="808080"/>
          <w:sz w:val="32"/>
        </w:rPr>
      </w:pPr>
    </w:p>
    <w:p w:rsidR="008D1872" w:rsidRPr="001B4571" w:rsidRDefault="008D1872" w:rsidP="008D1872">
      <w:r w:rsidRPr="001B4571">
        <w:t xml:space="preserve">Spectra </w:t>
      </w:r>
      <w:proofErr w:type="spellStart"/>
      <w:r w:rsidRPr="001B4571">
        <w:t>PowerTwin</w:t>
      </w:r>
      <w:proofErr w:type="spellEnd"/>
      <w:r w:rsidRPr="001B4571">
        <w:t xml:space="preserve"> M</w:t>
      </w:r>
      <w:r>
        <w:t>-</w:t>
      </w:r>
      <w:r w:rsidRPr="001B4571">
        <w:t>Serie</w:t>
      </w:r>
      <w:r w:rsidR="00EF0B88">
        <w:t xml:space="preserve"> </w:t>
      </w:r>
      <w:bookmarkStart w:id="4" w:name="_GoBack"/>
      <w:bookmarkEnd w:id="4"/>
      <w:r w:rsidRPr="001B4571">
        <w:t xml:space="preserve">– Industrielle Monitore passgenau </w:t>
      </w:r>
      <w:r>
        <w:t>für jede Anwendung</w:t>
      </w:r>
    </w:p>
    <w:p w:rsidR="008D1872" w:rsidRPr="001B4571" w:rsidRDefault="008D1872" w:rsidP="008D1872"/>
    <w:p w:rsidR="008D1872" w:rsidRDefault="008D1872" w:rsidP="008D1872">
      <w:pPr>
        <w:spacing w:line="270" w:lineRule="atLeast"/>
        <w:rPr>
          <w:b/>
          <w:color w:val="00509F"/>
          <w:sz w:val="24"/>
          <w:szCs w:val="24"/>
        </w:rPr>
      </w:pPr>
    </w:p>
    <w:p w:rsidR="008D1872" w:rsidRDefault="008D1872" w:rsidP="008D1872">
      <w:pPr>
        <w:spacing w:line="270" w:lineRule="atLeast"/>
        <w:rPr>
          <w:b/>
          <w:color w:val="00509F"/>
          <w:sz w:val="24"/>
          <w:szCs w:val="24"/>
        </w:rPr>
      </w:pPr>
      <w:r>
        <w:rPr>
          <w:b/>
          <w:color w:val="00509F"/>
          <w:sz w:val="24"/>
          <w:szCs w:val="24"/>
        </w:rPr>
        <w:t>BEDIENEN ODER ANZEIGEN</w:t>
      </w:r>
    </w:p>
    <w:p w:rsidR="008D1872" w:rsidRDefault="008D1872" w:rsidP="008D1872">
      <w:pPr>
        <w:spacing w:line="270" w:lineRule="atLeast"/>
        <w:rPr>
          <w:b/>
          <w:color w:val="00509F"/>
          <w:sz w:val="24"/>
          <w:szCs w:val="24"/>
        </w:rPr>
      </w:pPr>
    </w:p>
    <w:p w:rsidR="008D1872" w:rsidRPr="005370BE" w:rsidRDefault="008D1872" w:rsidP="008D1872">
      <w:pPr>
        <w:spacing w:line="276" w:lineRule="auto"/>
        <w:rPr>
          <w:rFonts w:cs="Arial"/>
          <w:color w:val="404040" w:themeColor="text1" w:themeTint="BF"/>
        </w:rPr>
      </w:pPr>
      <w:r>
        <w:rPr>
          <w:rFonts w:cs="Arial"/>
          <w:color w:val="404040" w:themeColor="text1" w:themeTint="BF"/>
        </w:rPr>
        <w:t>Die</w:t>
      </w:r>
      <w:r w:rsidRPr="005370BE">
        <w:rPr>
          <w:rFonts w:cs="Arial"/>
          <w:color w:val="404040" w:themeColor="text1" w:themeTint="BF"/>
        </w:rPr>
        <w:t xml:space="preserve"> Anforderungen an einen </w:t>
      </w:r>
      <w:r>
        <w:rPr>
          <w:rFonts w:cs="Arial"/>
          <w:color w:val="404040" w:themeColor="text1" w:themeTint="BF"/>
        </w:rPr>
        <w:t xml:space="preserve">robusten </w:t>
      </w:r>
      <w:r w:rsidRPr="005370BE">
        <w:rPr>
          <w:rFonts w:cs="Arial"/>
          <w:color w:val="404040" w:themeColor="text1" w:themeTint="BF"/>
        </w:rPr>
        <w:t>Monitor im industriellen Umfeld können ganz unterschiedlicher Natur sein. Vom reinen Visualisiere</w:t>
      </w:r>
      <w:r>
        <w:rPr>
          <w:rFonts w:cs="Arial"/>
          <w:color w:val="404040" w:themeColor="text1" w:themeTint="BF"/>
        </w:rPr>
        <w:t>n</w:t>
      </w:r>
      <w:r w:rsidRPr="005370BE">
        <w:rPr>
          <w:rFonts w:cs="Arial"/>
          <w:color w:val="404040" w:themeColor="text1" w:themeTint="BF"/>
        </w:rPr>
        <w:t xml:space="preserve"> bis zu</w:t>
      </w:r>
      <w:r>
        <w:rPr>
          <w:rFonts w:cs="Arial"/>
          <w:color w:val="404040" w:themeColor="text1" w:themeTint="BF"/>
        </w:rPr>
        <w:t>r</w:t>
      </w:r>
      <w:r w:rsidRPr="005370BE">
        <w:rPr>
          <w:rFonts w:cs="Arial"/>
          <w:color w:val="404040" w:themeColor="text1" w:themeTint="BF"/>
        </w:rPr>
        <w:t xml:space="preserve"> </w:t>
      </w:r>
      <w:proofErr w:type="spellStart"/>
      <w:r w:rsidRPr="005370BE">
        <w:rPr>
          <w:rFonts w:cs="Arial"/>
          <w:color w:val="404040" w:themeColor="text1" w:themeTint="BF"/>
        </w:rPr>
        <w:t>Multitouch</w:t>
      </w:r>
      <w:proofErr w:type="spellEnd"/>
      <w:r w:rsidRPr="005370BE">
        <w:rPr>
          <w:rFonts w:cs="Arial"/>
          <w:color w:val="404040" w:themeColor="text1" w:themeTint="BF"/>
        </w:rPr>
        <w:t>-Bedien</w:t>
      </w:r>
      <w:r>
        <w:rPr>
          <w:rFonts w:cs="Arial"/>
          <w:color w:val="404040" w:themeColor="text1" w:themeTint="BF"/>
        </w:rPr>
        <w:t>ung</w:t>
      </w:r>
      <w:r w:rsidRPr="005370BE">
        <w:rPr>
          <w:rFonts w:cs="Arial"/>
          <w:color w:val="404040" w:themeColor="text1" w:themeTint="BF"/>
        </w:rPr>
        <w:t xml:space="preserve"> sind die Aufgaben breit gefächert. </w:t>
      </w:r>
      <w:r>
        <w:rPr>
          <w:rFonts w:cs="Arial"/>
          <w:color w:val="404040" w:themeColor="text1" w:themeTint="BF"/>
        </w:rPr>
        <w:t>Viele ve</w:t>
      </w:r>
      <w:r>
        <w:rPr>
          <w:rFonts w:cs="Arial"/>
          <w:color w:val="404040" w:themeColor="text1" w:themeTint="BF"/>
        </w:rPr>
        <w:t>r</w:t>
      </w:r>
      <w:r>
        <w:rPr>
          <w:rFonts w:cs="Arial"/>
          <w:color w:val="404040" w:themeColor="text1" w:themeTint="BF"/>
        </w:rPr>
        <w:t>schiedene</w:t>
      </w:r>
      <w:r w:rsidRPr="005370BE">
        <w:rPr>
          <w:rFonts w:cs="Arial"/>
          <w:color w:val="404040" w:themeColor="text1" w:themeTint="BF"/>
        </w:rPr>
        <w:t xml:space="preserve"> Einsatzszenarien sind </w:t>
      </w:r>
      <w:r>
        <w:rPr>
          <w:rFonts w:cs="Arial"/>
          <w:color w:val="404040" w:themeColor="text1" w:themeTint="BF"/>
        </w:rPr>
        <w:t xml:space="preserve">gleichzeitig </w:t>
      </w:r>
      <w:r w:rsidRPr="005370BE">
        <w:rPr>
          <w:rFonts w:cs="Arial"/>
          <w:color w:val="404040" w:themeColor="text1" w:themeTint="BF"/>
        </w:rPr>
        <w:t xml:space="preserve">innerhalb einer Werkhalle möglich. </w:t>
      </w:r>
      <w:r>
        <w:rPr>
          <w:rFonts w:cs="Arial"/>
          <w:color w:val="404040" w:themeColor="text1" w:themeTint="BF"/>
        </w:rPr>
        <w:t>Die Arbeit des Ausrüsters wird erheblich erleichtert, wenn er die passgenaue Lösung für jede Anforderung aus einer Hand bekommt. Er erhält so nicht nur ein durchgängiges Design, er kann durch die anwendungsspezif</w:t>
      </w:r>
      <w:r>
        <w:rPr>
          <w:rFonts w:cs="Arial"/>
          <w:color w:val="404040" w:themeColor="text1" w:themeTint="BF"/>
        </w:rPr>
        <w:t>i</w:t>
      </w:r>
      <w:r>
        <w:rPr>
          <w:rFonts w:cs="Arial"/>
          <w:color w:val="404040" w:themeColor="text1" w:themeTint="BF"/>
        </w:rPr>
        <w:t xml:space="preserve">sche Auswahl auch die Kosten optimieren.  </w:t>
      </w:r>
      <w:r w:rsidRPr="005370BE">
        <w:rPr>
          <w:rFonts w:cs="Arial"/>
          <w:color w:val="404040" w:themeColor="text1" w:themeTint="BF"/>
        </w:rPr>
        <w:t xml:space="preserve"> </w:t>
      </w:r>
    </w:p>
    <w:p w:rsidR="008D1872" w:rsidRDefault="008D1872" w:rsidP="008D1872">
      <w:pPr>
        <w:spacing w:line="276" w:lineRule="auto"/>
        <w:rPr>
          <w:color w:val="404040" w:themeColor="text1" w:themeTint="BF"/>
        </w:rPr>
      </w:pPr>
      <w:r w:rsidRPr="005370BE">
        <w:rPr>
          <w:rFonts w:cs="Arial"/>
          <w:color w:val="404040" w:themeColor="text1" w:themeTint="BF"/>
        </w:rPr>
        <w:t xml:space="preserve">Spectra bietet mit der </w:t>
      </w:r>
      <w:r w:rsidRPr="005370BE">
        <w:rPr>
          <w:color w:val="404040" w:themeColor="text1" w:themeTint="BF"/>
        </w:rPr>
        <w:t xml:space="preserve">Spectra </w:t>
      </w:r>
      <w:proofErr w:type="spellStart"/>
      <w:r w:rsidRPr="005370BE">
        <w:rPr>
          <w:color w:val="404040" w:themeColor="text1" w:themeTint="BF"/>
        </w:rPr>
        <w:t>PowerTwin</w:t>
      </w:r>
      <w:proofErr w:type="spellEnd"/>
      <w:r w:rsidRPr="005370BE">
        <w:rPr>
          <w:color w:val="404040" w:themeColor="text1" w:themeTint="BF"/>
        </w:rPr>
        <w:t xml:space="preserve"> M</w:t>
      </w:r>
      <w:r>
        <w:rPr>
          <w:color w:val="404040" w:themeColor="text1" w:themeTint="BF"/>
        </w:rPr>
        <w:t>-</w:t>
      </w:r>
      <w:r w:rsidRPr="005370BE">
        <w:rPr>
          <w:color w:val="404040" w:themeColor="text1" w:themeTint="BF"/>
        </w:rPr>
        <w:t>Serie</w:t>
      </w:r>
      <w:r>
        <w:rPr>
          <w:color w:val="404040" w:themeColor="text1" w:themeTint="BF"/>
        </w:rPr>
        <w:t xml:space="preserve"> eine Familie</w:t>
      </w:r>
      <w:r w:rsidRPr="005370BE">
        <w:rPr>
          <w:color w:val="404040" w:themeColor="text1" w:themeTint="BF"/>
        </w:rPr>
        <w:t xml:space="preserve"> </w:t>
      </w:r>
      <w:r w:rsidRPr="005370BE">
        <w:rPr>
          <w:rFonts w:cs="Arial"/>
          <w:color w:val="404040" w:themeColor="text1" w:themeTint="BF"/>
        </w:rPr>
        <w:t>industrielle</w:t>
      </w:r>
      <w:r>
        <w:rPr>
          <w:rFonts w:cs="Arial"/>
          <w:color w:val="404040" w:themeColor="text1" w:themeTint="BF"/>
        </w:rPr>
        <w:t>r</w:t>
      </w:r>
      <w:r w:rsidRPr="005370BE">
        <w:rPr>
          <w:rFonts w:cs="Arial"/>
          <w:color w:val="404040" w:themeColor="text1" w:themeTint="BF"/>
        </w:rPr>
        <w:t xml:space="preserve"> Monitore</w:t>
      </w:r>
      <w:r>
        <w:rPr>
          <w:rFonts w:cs="Arial"/>
          <w:color w:val="404040" w:themeColor="text1" w:themeTint="BF"/>
        </w:rPr>
        <w:t xml:space="preserve"> mit einer großen Vie</w:t>
      </w:r>
      <w:r>
        <w:rPr>
          <w:rFonts w:cs="Arial"/>
          <w:color w:val="404040" w:themeColor="text1" w:themeTint="BF"/>
        </w:rPr>
        <w:t>l</w:t>
      </w:r>
      <w:r>
        <w:rPr>
          <w:rFonts w:cs="Arial"/>
          <w:color w:val="404040" w:themeColor="text1" w:themeTint="BF"/>
        </w:rPr>
        <w:t>falt an. Der Kunde hat die Auswahl bei der Displaygröße, der Art des Touchscreens und der Helli</w:t>
      </w:r>
      <w:r>
        <w:rPr>
          <w:rFonts w:cs="Arial"/>
          <w:color w:val="404040" w:themeColor="text1" w:themeTint="BF"/>
        </w:rPr>
        <w:t>g</w:t>
      </w:r>
      <w:r>
        <w:rPr>
          <w:rFonts w:cs="Arial"/>
          <w:color w:val="404040" w:themeColor="text1" w:themeTint="BF"/>
        </w:rPr>
        <w:t xml:space="preserve">keit. </w:t>
      </w:r>
    </w:p>
    <w:p w:rsidR="008D1872" w:rsidRDefault="008D1872" w:rsidP="008D1872">
      <w:pPr>
        <w:spacing w:line="276" w:lineRule="auto"/>
        <w:rPr>
          <w:color w:val="404040" w:themeColor="text1" w:themeTint="BF"/>
        </w:rPr>
      </w:pPr>
      <w:r>
        <w:rPr>
          <w:color w:val="404040" w:themeColor="text1" w:themeTint="BF"/>
        </w:rPr>
        <w:t xml:space="preserve">Die Displays stehen mit </w:t>
      </w:r>
      <w:r w:rsidRPr="005370BE">
        <w:rPr>
          <w:color w:val="404040" w:themeColor="text1" w:themeTint="BF"/>
        </w:rPr>
        <w:t xml:space="preserve">Diagonalen von 8.4" bis 21" </w:t>
      </w:r>
      <w:r>
        <w:rPr>
          <w:color w:val="404040" w:themeColor="text1" w:themeTint="BF"/>
        </w:rPr>
        <w:t>und in Widescreen Varianten zur Verfügung.</w:t>
      </w:r>
    </w:p>
    <w:p w:rsidR="008D1872" w:rsidRDefault="008D1872" w:rsidP="008D1872">
      <w:pPr>
        <w:spacing w:line="276" w:lineRule="auto"/>
        <w:rPr>
          <w:color w:val="404040" w:themeColor="text1" w:themeTint="BF"/>
        </w:rPr>
      </w:pPr>
      <w:r>
        <w:rPr>
          <w:color w:val="404040" w:themeColor="text1" w:themeTint="BF"/>
        </w:rPr>
        <w:t xml:space="preserve">Für die Bedienbarkeit kann man zwischen </w:t>
      </w:r>
      <w:r w:rsidRPr="005370BE">
        <w:rPr>
          <w:color w:val="404040" w:themeColor="text1" w:themeTint="BF"/>
        </w:rPr>
        <w:t xml:space="preserve">resistivem oder kapazitivem Touchscreen </w:t>
      </w:r>
      <w:r>
        <w:rPr>
          <w:color w:val="404040" w:themeColor="text1" w:themeTint="BF"/>
        </w:rPr>
        <w:t>wählen. Auch eine Au</w:t>
      </w:r>
      <w:r>
        <w:rPr>
          <w:color w:val="404040" w:themeColor="text1" w:themeTint="BF"/>
        </w:rPr>
        <w:t>s</w:t>
      </w:r>
      <w:r>
        <w:rPr>
          <w:color w:val="404040" w:themeColor="text1" w:themeTint="BF"/>
        </w:rPr>
        <w:t xml:space="preserve">führung ohne Touch ist dabei. Diese </w:t>
      </w:r>
      <w:r w:rsidRPr="005370BE">
        <w:rPr>
          <w:color w:val="404040" w:themeColor="text1" w:themeTint="BF"/>
        </w:rPr>
        <w:t>komm</w:t>
      </w:r>
      <w:r>
        <w:rPr>
          <w:color w:val="404040" w:themeColor="text1" w:themeTint="BF"/>
        </w:rPr>
        <w:t>t</w:t>
      </w:r>
      <w:r w:rsidRPr="005370BE">
        <w:rPr>
          <w:color w:val="404040" w:themeColor="text1" w:themeTint="BF"/>
        </w:rPr>
        <w:t xml:space="preserve"> dort zum Einsatz, wo man Fehlbedienungen durch den Touch vermeiden möchte und bewusst auf andere Bedienelemente zurückgreift.</w:t>
      </w:r>
      <w:r>
        <w:rPr>
          <w:color w:val="404040" w:themeColor="text1" w:themeTint="BF"/>
        </w:rPr>
        <w:t xml:space="preserve"> </w:t>
      </w:r>
      <w:r w:rsidRPr="005370BE">
        <w:rPr>
          <w:color w:val="404040" w:themeColor="text1" w:themeTint="BF"/>
        </w:rPr>
        <w:t>Die Displayvariante ohne Touch ermöglicht Einsparungen in der Anschaffung</w:t>
      </w:r>
      <w:r>
        <w:rPr>
          <w:color w:val="404040" w:themeColor="text1" w:themeTint="BF"/>
        </w:rPr>
        <w:t xml:space="preserve"> </w:t>
      </w:r>
      <w:r w:rsidRPr="005370BE">
        <w:rPr>
          <w:color w:val="404040" w:themeColor="text1" w:themeTint="BF"/>
        </w:rPr>
        <w:t xml:space="preserve">bis zu 15% </w:t>
      </w:r>
      <w:r>
        <w:rPr>
          <w:color w:val="404040" w:themeColor="text1" w:themeTint="BF"/>
        </w:rPr>
        <w:t>gegenüber Varianten mit Touch.</w:t>
      </w:r>
      <w:r w:rsidRPr="00257531">
        <w:rPr>
          <w:color w:val="404040" w:themeColor="text1" w:themeTint="BF"/>
        </w:rPr>
        <w:t xml:space="preserve"> </w:t>
      </w:r>
    </w:p>
    <w:p w:rsidR="008D1872" w:rsidRDefault="008D1872" w:rsidP="008D1872">
      <w:pPr>
        <w:spacing w:line="276" w:lineRule="auto"/>
        <w:rPr>
          <w:color w:val="404040" w:themeColor="text1" w:themeTint="BF"/>
        </w:rPr>
      </w:pPr>
      <w:r>
        <w:rPr>
          <w:color w:val="404040" w:themeColor="text1" w:themeTint="BF"/>
        </w:rPr>
        <w:t xml:space="preserve">Für den Einsatz bei besonders ungünstigen Lichtverhältnissen, wie z.B. </w:t>
      </w:r>
      <w:r w:rsidRPr="005370BE">
        <w:rPr>
          <w:color w:val="404040" w:themeColor="text1" w:themeTint="BF"/>
        </w:rPr>
        <w:t>direkter Sonneneinstrahlung</w:t>
      </w:r>
      <w:r>
        <w:rPr>
          <w:color w:val="404040" w:themeColor="text1" w:themeTint="BF"/>
        </w:rPr>
        <w:t xml:space="preserve"> steht eine </w:t>
      </w:r>
      <w:proofErr w:type="spellStart"/>
      <w:r>
        <w:rPr>
          <w:color w:val="404040" w:themeColor="text1" w:themeTint="BF"/>
        </w:rPr>
        <w:t>s</w:t>
      </w:r>
      <w:r w:rsidRPr="005370BE">
        <w:rPr>
          <w:color w:val="404040" w:themeColor="text1" w:themeTint="BF"/>
        </w:rPr>
        <w:t>un</w:t>
      </w:r>
      <w:proofErr w:type="spellEnd"/>
      <w:r>
        <w:rPr>
          <w:color w:val="404040" w:themeColor="text1" w:themeTint="BF"/>
        </w:rPr>
        <w:t xml:space="preserve"> </w:t>
      </w:r>
      <w:proofErr w:type="spellStart"/>
      <w:r w:rsidRPr="005370BE">
        <w:rPr>
          <w:color w:val="404040" w:themeColor="text1" w:themeTint="BF"/>
        </w:rPr>
        <w:t>readable</w:t>
      </w:r>
      <w:proofErr w:type="spellEnd"/>
      <w:r w:rsidRPr="005370BE">
        <w:rPr>
          <w:color w:val="404040" w:themeColor="text1" w:themeTint="BF"/>
        </w:rPr>
        <w:t xml:space="preserve"> Version</w:t>
      </w:r>
      <w:r>
        <w:rPr>
          <w:color w:val="404040" w:themeColor="text1" w:themeTint="BF"/>
        </w:rPr>
        <w:t xml:space="preserve"> bereit.</w:t>
      </w:r>
      <w:r w:rsidRPr="005370BE">
        <w:rPr>
          <w:color w:val="404040" w:themeColor="text1" w:themeTint="BF"/>
        </w:rPr>
        <w:t xml:space="preserve"> </w:t>
      </w:r>
      <w:r>
        <w:rPr>
          <w:color w:val="404040" w:themeColor="text1" w:themeTint="BF"/>
        </w:rPr>
        <w:t xml:space="preserve"> </w:t>
      </w:r>
    </w:p>
    <w:p w:rsidR="008D1872" w:rsidRDefault="008D1872" w:rsidP="008D1872">
      <w:pPr>
        <w:spacing w:line="276" w:lineRule="auto"/>
        <w:rPr>
          <w:rFonts w:cs="Arial"/>
          <w:color w:val="404040" w:themeColor="text1" w:themeTint="BF"/>
        </w:rPr>
      </w:pPr>
      <w:r>
        <w:rPr>
          <w:color w:val="404040" w:themeColor="text1" w:themeTint="BF"/>
        </w:rPr>
        <w:t xml:space="preserve">Die Monitore lassen </w:t>
      </w:r>
      <w:r w:rsidRPr="005370BE">
        <w:rPr>
          <w:color w:val="404040" w:themeColor="text1" w:themeTint="BF"/>
        </w:rPr>
        <w:t xml:space="preserve">sich dank der </w:t>
      </w:r>
      <w:r w:rsidRPr="005370BE">
        <w:rPr>
          <w:rFonts w:cs="Arial"/>
          <w:color w:val="404040" w:themeColor="text1" w:themeTint="BF"/>
        </w:rPr>
        <w:t xml:space="preserve">VESA-Vorbereitung einfach am </w:t>
      </w:r>
      <w:proofErr w:type="spellStart"/>
      <w:r w:rsidRPr="005370BE">
        <w:rPr>
          <w:rFonts w:cs="Arial"/>
          <w:color w:val="404040" w:themeColor="text1" w:themeTint="BF"/>
        </w:rPr>
        <w:t>Tragarm</w:t>
      </w:r>
      <w:proofErr w:type="spellEnd"/>
      <w:r w:rsidRPr="005370BE">
        <w:rPr>
          <w:rFonts w:cs="Arial"/>
          <w:color w:val="404040" w:themeColor="text1" w:themeTint="BF"/>
        </w:rPr>
        <w:t xml:space="preserve"> montieren</w:t>
      </w:r>
      <w:r>
        <w:rPr>
          <w:rFonts w:cs="Arial"/>
          <w:color w:val="404040" w:themeColor="text1" w:themeTint="BF"/>
        </w:rPr>
        <w:t xml:space="preserve">, sind </w:t>
      </w:r>
      <w:r w:rsidRPr="005370BE">
        <w:rPr>
          <w:rFonts w:cs="Arial"/>
          <w:color w:val="404040" w:themeColor="text1" w:themeTint="BF"/>
        </w:rPr>
        <w:t>aber auch für den Panel-Einbau geeignet</w:t>
      </w:r>
      <w:r>
        <w:rPr>
          <w:rFonts w:cs="Arial"/>
          <w:color w:val="404040" w:themeColor="text1" w:themeTint="BF"/>
        </w:rPr>
        <w:t xml:space="preserve">. </w:t>
      </w:r>
      <w:r w:rsidRPr="005370BE">
        <w:rPr>
          <w:rFonts w:cs="Arial"/>
          <w:color w:val="404040" w:themeColor="text1" w:themeTint="BF"/>
        </w:rPr>
        <w:t xml:space="preserve">Mit </w:t>
      </w:r>
      <w:r>
        <w:rPr>
          <w:rFonts w:cs="Arial"/>
          <w:color w:val="404040" w:themeColor="text1" w:themeTint="BF"/>
        </w:rPr>
        <w:t>d</w:t>
      </w:r>
      <w:r w:rsidRPr="005370BE">
        <w:rPr>
          <w:rFonts w:cs="Arial"/>
          <w:color w:val="404040" w:themeColor="text1" w:themeTint="BF"/>
        </w:rPr>
        <w:t>er planen Bauweise erfüll</w:t>
      </w:r>
      <w:r>
        <w:rPr>
          <w:rFonts w:cs="Arial"/>
          <w:color w:val="404040" w:themeColor="text1" w:themeTint="BF"/>
        </w:rPr>
        <w:t>en</w:t>
      </w:r>
      <w:r w:rsidRPr="005370BE">
        <w:rPr>
          <w:rFonts w:cs="Arial"/>
          <w:color w:val="404040" w:themeColor="text1" w:themeTint="BF"/>
        </w:rPr>
        <w:t xml:space="preserve"> d</w:t>
      </w:r>
      <w:r>
        <w:rPr>
          <w:rFonts w:cs="Arial"/>
          <w:color w:val="404040" w:themeColor="text1" w:themeTint="BF"/>
        </w:rPr>
        <w:t>i</w:t>
      </w:r>
      <w:r w:rsidRPr="005370BE">
        <w:rPr>
          <w:rFonts w:cs="Arial"/>
          <w:color w:val="404040" w:themeColor="text1" w:themeTint="BF"/>
        </w:rPr>
        <w:t>e Monitor</w:t>
      </w:r>
      <w:r>
        <w:rPr>
          <w:rFonts w:cs="Arial"/>
          <w:color w:val="404040" w:themeColor="text1" w:themeTint="BF"/>
        </w:rPr>
        <w:t>e</w:t>
      </w:r>
      <w:r w:rsidRPr="005370BE">
        <w:rPr>
          <w:rFonts w:cs="Arial"/>
          <w:color w:val="404040" w:themeColor="text1" w:themeTint="BF"/>
        </w:rPr>
        <w:t xml:space="preserve"> frontseitig die Anford</w:t>
      </w:r>
      <w:r w:rsidRPr="005370BE">
        <w:rPr>
          <w:rFonts w:cs="Arial"/>
          <w:color w:val="404040" w:themeColor="text1" w:themeTint="BF"/>
        </w:rPr>
        <w:t>e</w:t>
      </w:r>
      <w:r w:rsidRPr="005370BE">
        <w:rPr>
          <w:rFonts w:cs="Arial"/>
          <w:color w:val="404040" w:themeColor="text1" w:themeTint="BF"/>
        </w:rPr>
        <w:t>rungen der Schutzklasse IP65. Der Eingangsspannungsbereich umfasst 9 bis 48 Volt DC.</w:t>
      </w:r>
      <w:r w:rsidRPr="003346E9">
        <w:rPr>
          <w:rFonts w:cs="Arial"/>
          <w:color w:val="404040" w:themeColor="text1" w:themeTint="BF"/>
        </w:rPr>
        <w:t xml:space="preserve"> </w:t>
      </w:r>
    </w:p>
    <w:p w:rsidR="008D1872" w:rsidRPr="005370BE" w:rsidRDefault="008D1872" w:rsidP="008D1872">
      <w:pPr>
        <w:spacing w:line="276" w:lineRule="auto"/>
        <w:rPr>
          <w:color w:val="404040" w:themeColor="text1" w:themeTint="BF"/>
        </w:rPr>
      </w:pPr>
      <w:r>
        <w:rPr>
          <w:rFonts w:cs="Arial"/>
          <w:color w:val="404040" w:themeColor="text1" w:themeTint="BF"/>
        </w:rPr>
        <w:t xml:space="preserve">Bei der </w:t>
      </w:r>
      <w:r w:rsidRPr="005370BE">
        <w:rPr>
          <w:color w:val="404040" w:themeColor="text1" w:themeTint="BF"/>
        </w:rPr>
        <w:t xml:space="preserve">Spectra </w:t>
      </w:r>
      <w:proofErr w:type="spellStart"/>
      <w:r w:rsidRPr="005370BE">
        <w:rPr>
          <w:color w:val="404040" w:themeColor="text1" w:themeTint="BF"/>
        </w:rPr>
        <w:t>PowerTwin</w:t>
      </w:r>
      <w:proofErr w:type="spellEnd"/>
      <w:r w:rsidRPr="005370BE">
        <w:rPr>
          <w:color w:val="404040" w:themeColor="text1" w:themeTint="BF"/>
        </w:rPr>
        <w:t xml:space="preserve"> M</w:t>
      </w:r>
      <w:r>
        <w:rPr>
          <w:color w:val="404040" w:themeColor="text1" w:themeTint="BF"/>
        </w:rPr>
        <w:t>-</w:t>
      </w:r>
      <w:r w:rsidRPr="005370BE">
        <w:rPr>
          <w:color w:val="404040" w:themeColor="text1" w:themeTint="BF"/>
        </w:rPr>
        <w:t>Serie</w:t>
      </w:r>
      <w:r>
        <w:rPr>
          <w:color w:val="404040" w:themeColor="text1" w:themeTint="BF"/>
        </w:rPr>
        <w:t xml:space="preserve"> handelt es sich um</w:t>
      </w:r>
      <w:r w:rsidRPr="005370BE">
        <w:rPr>
          <w:color w:val="404040" w:themeColor="text1" w:themeTint="BF"/>
        </w:rPr>
        <w:t xml:space="preserve"> </w:t>
      </w:r>
      <w:r w:rsidRPr="005370BE">
        <w:rPr>
          <w:rFonts w:cs="Arial"/>
          <w:color w:val="404040" w:themeColor="text1" w:themeTint="BF"/>
        </w:rPr>
        <w:t>industrielle Monitore im Baukastenprinzip</w:t>
      </w:r>
      <w:r>
        <w:rPr>
          <w:rFonts w:cs="Arial"/>
          <w:color w:val="404040" w:themeColor="text1" w:themeTint="BF"/>
        </w:rPr>
        <w:t xml:space="preserve">. </w:t>
      </w:r>
      <w:r w:rsidRPr="005370BE">
        <w:rPr>
          <w:rFonts w:cs="Arial"/>
          <w:color w:val="404040" w:themeColor="text1" w:themeTint="BF"/>
        </w:rPr>
        <w:t>A</w:t>
      </w:r>
      <w:r w:rsidRPr="005370BE">
        <w:rPr>
          <w:rFonts w:cs="Arial"/>
          <w:color w:val="404040" w:themeColor="text1" w:themeTint="BF"/>
        </w:rPr>
        <w:t>n</w:t>
      </w:r>
      <w:r w:rsidRPr="005370BE">
        <w:rPr>
          <w:rFonts w:cs="Arial"/>
          <w:color w:val="404040" w:themeColor="text1" w:themeTint="BF"/>
        </w:rPr>
        <w:t>stelle des üblichen All-in-</w:t>
      </w:r>
      <w:proofErr w:type="spellStart"/>
      <w:r w:rsidRPr="005370BE">
        <w:rPr>
          <w:rFonts w:cs="Arial"/>
          <w:color w:val="404040" w:themeColor="text1" w:themeTint="BF"/>
        </w:rPr>
        <w:t>One</w:t>
      </w:r>
      <w:proofErr w:type="spellEnd"/>
      <w:r w:rsidRPr="005370BE">
        <w:rPr>
          <w:rFonts w:cs="Arial"/>
          <w:color w:val="404040" w:themeColor="text1" w:themeTint="BF"/>
        </w:rPr>
        <w:t>-Ansatzes werden hier die beiden Hauptkomponenten</w:t>
      </w:r>
      <w:r>
        <w:rPr>
          <w:rFonts w:cs="Arial"/>
          <w:color w:val="404040" w:themeColor="text1" w:themeTint="BF"/>
        </w:rPr>
        <w:t xml:space="preserve"> - </w:t>
      </w:r>
      <w:r w:rsidRPr="005370BE">
        <w:rPr>
          <w:rFonts w:cs="Arial"/>
          <w:color w:val="404040" w:themeColor="text1" w:themeTint="BF"/>
        </w:rPr>
        <w:t>die Anzeige</w:t>
      </w:r>
      <w:r>
        <w:rPr>
          <w:rFonts w:cs="Arial"/>
          <w:color w:val="404040" w:themeColor="text1" w:themeTint="BF"/>
        </w:rPr>
        <w:t xml:space="preserve"> </w:t>
      </w:r>
      <w:r w:rsidRPr="005370BE">
        <w:rPr>
          <w:rFonts w:cs="Arial"/>
          <w:color w:val="404040" w:themeColor="text1" w:themeTint="BF"/>
        </w:rPr>
        <w:t>(Di</w:t>
      </w:r>
      <w:r w:rsidRPr="005370BE">
        <w:rPr>
          <w:rFonts w:cs="Arial"/>
          <w:color w:val="404040" w:themeColor="text1" w:themeTint="BF"/>
        </w:rPr>
        <w:t>s</w:t>
      </w:r>
      <w:r w:rsidRPr="005370BE">
        <w:rPr>
          <w:rFonts w:cs="Arial"/>
          <w:color w:val="404040" w:themeColor="text1" w:themeTint="BF"/>
        </w:rPr>
        <w:t>play)</w:t>
      </w:r>
      <w:r>
        <w:rPr>
          <w:rFonts w:cs="Arial"/>
          <w:color w:val="404040" w:themeColor="text1" w:themeTint="BF"/>
        </w:rPr>
        <w:t xml:space="preserve"> -</w:t>
      </w:r>
      <w:r w:rsidRPr="005370BE">
        <w:rPr>
          <w:rFonts w:cs="Arial"/>
          <w:color w:val="404040" w:themeColor="text1" w:themeTint="BF"/>
        </w:rPr>
        <w:t xml:space="preserve"> und die Systemeinheit (Monitormodul) - als unabhängige logische Einheiten ausgeführt. </w:t>
      </w:r>
      <w:r>
        <w:rPr>
          <w:rFonts w:cs="Arial"/>
          <w:color w:val="404040" w:themeColor="text1" w:themeTint="BF"/>
        </w:rPr>
        <w:t>Dur</w:t>
      </w:r>
      <w:r>
        <w:rPr>
          <w:rFonts w:cs="Arial"/>
          <w:color w:val="404040" w:themeColor="text1" w:themeTint="BF"/>
        </w:rPr>
        <w:t xml:space="preserve">ch Austausch der Systemeinheit </w:t>
      </w:r>
      <w:r>
        <w:rPr>
          <w:rFonts w:cs="Arial"/>
          <w:color w:val="404040" w:themeColor="text1" w:themeTint="BF"/>
        </w:rPr>
        <w:t xml:space="preserve">durch ein PC-Modul ist eine einfache Umrüstung zum Panel-PC möglich. </w:t>
      </w:r>
    </w:p>
    <w:p w:rsidR="008D1872" w:rsidRDefault="008D1872" w:rsidP="008D1872">
      <w:pPr>
        <w:spacing w:line="276" w:lineRule="auto"/>
      </w:pPr>
    </w:p>
    <w:p w:rsidR="008D1872" w:rsidRPr="008D1872" w:rsidRDefault="008D1872" w:rsidP="008D1872">
      <w:pPr>
        <w:spacing w:line="276" w:lineRule="auto"/>
        <w:rPr>
          <w:rFonts w:cs="Arial"/>
          <w:color w:val="404040" w:themeColor="text1" w:themeTint="BF"/>
        </w:rPr>
      </w:pPr>
      <w:r w:rsidRPr="00446A8E">
        <w:rPr>
          <w:b/>
        </w:rPr>
        <w:t>Wörter:</w:t>
      </w:r>
      <w:r w:rsidRPr="00446A8E">
        <w:t xml:space="preserve">   </w:t>
      </w:r>
      <w:r>
        <w:t>289</w:t>
      </w:r>
    </w:p>
    <w:p w:rsidR="008D1872" w:rsidRPr="00446A8E" w:rsidRDefault="008D1872" w:rsidP="008D1872">
      <w:pPr>
        <w:spacing w:line="276" w:lineRule="auto"/>
      </w:pPr>
      <w:r w:rsidRPr="00446A8E">
        <w:rPr>
          <w:b/>
        </w:rPr>
        <w:t xml:space="preserve">Zeichen: </w:t>
      </w:r>
      <w:r>
        <w:t>214</w:t>
      </w:r>
      <w:r w:rsidR="00EF0B88">
        <w:t>6</w:t>
      </w:r>
      <w:r w:rsidRPr="00446A8E">
        <w:t xml:space="preserve"> (mit Leerzeichen)</w:t>
      </w:r>
    </w:p>
    <w:p w:rsidR="008D1872" w:rsidRPr="006241A4" w:rsidRDefault="008D1872" w:rsidP="008D1872">
      <w:pPr>
        <w:spacing w:line="276" w:lineRule="auto"/>
        <w:rPr>
          <w:rFonts w:cs="Arial"/>
          <w:bCs/>
        </w:rPr>
      </w:pPr>
      <w:r>
        <w:rPr>
          <w:rFonts w:cs="Arial"/>
          <w:noProof/>
          <w:color w:val="404040" w:themeColor="text1" w:themeTint="BF"/>
        </w:rPr>
        <w:drawing>
          <wp:anchor distT="0" distB="0" distL="114300" distR="114300" simplePos="0" relativeHeight="251665408" behindDoc="1" locked="0" layoutInCell="1" allowOverlap="1" wp14:anchorId="59A5D066" wp14:editId="4938B7B0">
            <wp:simplePos x="0" y="0"/>
            <wp:positionH relativeFrom="column">
              <wp:posOffset>3295650</wp:posOffset>
            </wp:positionH>
            <wp:positionV relativeFrom="paragraph">
              <wp:posOffset>66040</wp:posOffset>
            </wp:positionV>
            <wp:extent cx="3206115" cy="21424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PowerTwin-M-Serie--Industrielle-Monitore_rgb.jpg"/>
                    <pic:cNvPicPr/>
                  </pic:nvPicPr>
                  <pic:blipFill>
                    <a:blip r:embed="rId9">
                      <a:extLst>
                        <a:ext uri="{28A0092B-C50C-407E-A947-70E740481C1C}">
                          <a14:useLocalDpi xmlns:a14="http://schemas.microsoft.com/office/drawing/2010/main" val="0"/>
                        </a:ext>
                      </a:extLst>
                    </a:blip>
                    <a:stretch>
                      <a:fillRect/>
                    </a:stretch>
                  </pic:blipFill>
                  <pic:spPr>
                    <a:xfrm>
                      <a:off x="0" y="0"/>
                      <a:ext cx="3206115" cy="2142490"/>
                    </a:xfrm>
                    <a:prstGeom prst="rect">
                      <a:avLst/>
                    </a:prstGeom>
                  </pic:spPr>
                </pic:pic>
              </a:graphicData>
            </a:graphic>
            <wp14:sizeRelH relativeFrom="page">
              <wp14:pctWidth>0</wp14:pctWidth>
            </wp14:sizeRelH>
            <wp14:sizeRelV relativeFrom="page">
              <wp14:pctHeight>0</wp14:pctHeight>
            </wp14:sizeRelV>
          </wp:anchor>
        </w:drawing>
      </w:r>
      <w:r w:rsidRPr="006241A4">
        <w:rPr>
          <w:rFonts w:cs="Arial"/>
          <w:b/>
          <w:bCs/>
        </w:rPr>
        <w:t xml:space="preserve">Bild: </w:t>
      </w:r>
      <w:r w:rsidRPr="006241A4">
        <w:rPr>
          <w:rFonts w:cs="Arial"/>
          <w:bCs/>
        </w:rPr>
        <w:t xml:space="preserve">Spectra </w:t>
      </w:r>
      <w:proofErr w:type="spellStart"/>
      <w:r w:rsidRPr="006241A4">
        <w:rPr>
          <w:rFonts w:cs="Arial"/>
          <w:bCs/>
        </w:rPr>
        <w:t>PowerTwin</w:t>
      </w:r>
      <w:proofErr w:type="spellEnd"/>
      <w:r w:rsidRPr="006241A4">
        <w:rPr>
          <w:rFonts w:cs="Arial"/>
          <w:bCs/>
        </w:rPr>
        <w:t xml:space="preserve"> M-Serie- Industrielle Monitore.jpg</w:t>
      </w:r>
    </w:p>
    <w:p w:rsidR="000F6F21" w:rsidRPr="000F6F21" w:rsidRDefault="000F6F21" w:rsidP="000F6F21">
      <w:pPr>
        <w:spacing w:line="276" w:lineRule="auto"/>
        <w:rPr>
          <w:rFonts w:cs="Arial"/>
          <w:bCs/>
        </w:rPr>
      </w:pPr>
    </w:p>
    <w:p w:rsidR="000F6F21" w:rsidRPr="000F6F21" w:rsidRDefault="000F6F21" w:rsidP="000F6F21">
      <w:pPr>
        <w:spacing w:line="276" w:lineRule="auto"/>
        <w:rPr>
          <w:b/>
        </w:rPr>
      </w:pPr>
    </w:p>
    <w:p w:rsidR="000F6F21" w:rsidRPr="00E65F6B" w:rsidRDefault="000F6F21" w:rsidP="000F6F21">
      <w:pPr>
        <w:spacing w:line="276" w:lineRule="auto"/>
        <w:rPr>
          <w:b/>
        </w:rPr>
      </w:pPr>
      <w:r w:rsidRPr="00E65F6B">
        <w:rPr>
          <w:b/>
        </w:rPr>
        <w:t xml:space="preserve">Ansprechpartner PR: </w:t>
      </w:r>
    </w:p>
    <w:p w:rsidR="000F6F21" w:rsidRPr="00E65F6B" w:rsidRDefault="000F6F21" w:rsidP="000F6F21">
      <w:pPr>
        <w:spacing w:line="276" w:lineRule="auto"/>
      </w:pPr>
      <w:r w:rsidRPr="00E65F6B">
        <w:t xml:space="preserve">Jacqueline Nedialkov </w:t>
      </w:r>
    </w:p>
    <w:p w:rsidR="000F6F21" w:rsidRPr="00E65F6B" w:rsidRDefault="000F6F21" w:rsidP="000F6F21">
      <w:pPr>
        <w:spacing w:line="276" w:lineRule="auto"/>
      </w:pPr>
      <w:r>
        <w:t>Tel.: +49 (0) 7121 143</w:t>
      </w:r>
      <w:r w:rsidRPr="00E65F6B">
        <w:t>2</w:t>
      </w:r>
      <w:r>
        <w:t>-</w:t>
      </w:r>
      <w:r w:rsidRPr="00E65F6B">
        <w:t>132</w:t>
      </w:r>
    </w:p>
    <w:p w:rsidR="000F6F21" w:rsidRPr="0049665C" w:rsidRDefault="000F6F21" w:rsidP="000F6F21">
      <w:pPr>
        <w:spacing w:line="276" w:lineRule="auto"/>
      </w:pPr>
      <w:r w:rsidRPr="0049665C">
        <w:t>E-Mail:</w:t>
      </w:r>
      <w:hyperlink r:id="rId10" w:history="1">
        <w:r w:rsidRPr="0049665C">
          <w:t xml:space="preserve"> jn@spectra.de </w:t>
        </w:r>
      </w:hyperlink>
    </w:p>
    <w:p w:rsidR="000F6F21" w:rsidRPr="0049665C" w:rsidRDefault="000F6F21" w:rsidP="000F6F21">
      <w:pPr>
        <w:rPr>
          <w:color w:val="333399"/>
        </w:rPr>
      </w:pPr>
    </w:p>
    <w:p w:rsidR="008D1872" w:rsidRDefault="008D1872" w:rsidP="000F6F21">
      <w:pPr>
        <w:widowControl w:val="0"/>
        <w:autoSpaceDE w:val="0"/>
        <w:autoSpaceDN w:val="0"/>
        <w:adjustRightInd w:val="0"/>
        <w:spacing w:before="10" w:line="276" w:lineRule="auto"/>
        <w:rPr>
          <w:b/>
        </w:rPr>
      </w:pPr>
    </w:p>
    <w:p w:rsidR="000F6F21" w:rsidRPr="006B22DF" w:rsidRDefault="000F6F21" w:rsidP="000F6F21">
      <w:pPr>
        <w:widowControl w:val="0"/>
        <w:autoSpaceDE w:val="0"/>
        <w:autoSpaceDN w:val="0"/>
        <w:adjustRightInd w:val="0"/>
        <w:spacing w:before="10" w:line="276" w:lineRule="auto"/>
        <w:rPr>
          <w:b/>
        </w:rPr>
      </w:pPr>
      <w:r w:rsidRPr="006B22DF">
        <w:rPr>
          <w:b/>
        </w:rPr>
        <w:t xml:space="preserve">Ansprechpartner Vertrieb: </w:t>
      </w:r>
    </w:p>
    <w:p w:rsidR="000F6F21" w:rsidRPr="008D1872" w:rsidRDefault="000F6F21" w:rsidP="000F6F21">
      <w:pPr>
        <w:widowControl w:val="0"/>
        <w:autoSpaceDE w:val="0"/>
        <w:autoSpaceDN w:val="0"/>
        <w:adjustRightInd w:val="0"/>
        <w:spacing w:before="10" w:line="276" w:lineRule="auto"/>
        <w:rPr>
          <w:lang w:val="en-US"/>
        </w:rPr>
      </w:pPr>
      <w:r w:rsidRPr="008D1872">
        <w:rPr>
          <w:lang w:val="en-US"/>
        </w:rPr>
        <w:t xml:space="preserve">Alexander </w:t>
      </w:r>
      <w:proofErr w:type="spellStart"/>
      <w:r w:rsidRPr="008D1872">
        <w:rPr>
          <w:lang w:val="en-US"/>
        </w:rPr>
        <w:t>Einzinger</w:t>
      </w:r>
      <w:proofErr w:type="spellEnd"/>
    </w:p>
    <w:p w:rsidR="000F6F21" w:rsidRPr="008D1872" w:rsidRDefault="000F6F21" w:rsidP="000F6F21">
      <w:pPr>
        <w:widowControl w:val="0"/>
        <w:autoSpaceDE w:val="0"/>
        <w:autoSpaceDN w:val="0"/>
        <w:adjustRightInd w:val="0"/>
        <w:spacing w:before="10" w:line="276" w:lineRule="auto"/>
        <w:rPr>
          <w:lang w:val="en-US"/>
        </w:rPr>
      </w:pPr>
      <w:r w:rsidRPr="008D1872">
        <w:rPr>
          <w:lang w:val="en-US"/>
        </w:rPr>
        <w:t>info@spectra-austria.at</w:t>
      </w:r>
    </w:p>
    <w:p w:rsidR="000F6F21" w:rsidRPr="006B22DF" w:rsidRDefault="000F6F21" w:rsidP="000F6F21">
      <w:pPr>
        <w:spacing w:line="276" w:lineRule="auto"/>
      </w:pPr>
      <w:r w:rsidRPr="006B22DF">
        <w:t>Tel. +43 (0) 72 40-201 90</w:t>
      </w:r>
    </w:p>
    <w:p w:rsidR="000F6F21" w:rsidRDefault="000F6F21" w:rsidP="000F6F21">
      <w:pPr>
        <w:rPr>
          <w:color w:val="333399"/>
        </w:rPr>
      </w:pPr>
    </w:p>
    <w:bookmarkEnd w:id="3"/>
    <w:p w:rsidR="007B0D4A" w:rsidRPr="00902FEB" w:rsidRDefault="007B0D4A">
      <w:pPr>
        <w:rPr>
          <w:b/>
          <w:color w:val="333399"/>
        </w:rPr>
      </w:pPr>
    </w:p>
    <w:p w:rsidR="0033129D" w:rsidRPr="00902FEB" w:rsidRDefault="0033129D">
      <w:pPr>
        <w:rPr>
          <w:b/>
        </w:rPr>
      </w:pPr>
    </w:p>
    <w:sectPr w:rsidR="0033129D" w:rsidRPr="00902FEB" w:rsidSect="00EF0B88">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641829B4" wp14:editId="0E04C160">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677B3153" wp14:editId="7C2038DB">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E52D7A">
                            <w:rPr>
                              <w:color w:val="FFFFFF" w:themeColor="background1"/>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Pr>
                              <w:color w:val="FFFFFF" w:themeColor="background1"/>
                            </w:rPr>
                            <w:t xml:space="preserve"> | E-M</w:t>
                          </w:r>
                          <w:r w:rsidRPr="006B22DF">
                            <w:rPr>
                              <w:color w:val="FFFFFF" w:themeColor="background1"/>
                            </w:rPr>
                            <w:t xml:space="preserve">ail: </w:t>
                          </w:r>
                          <w:hyperlink r:id="rId1" w:history="1">
                            <w:r w:rsidR="006B22DF" w:rsidRPr="006B22DF">
                              <w:rPr>
                                <w:rStyle w:val="Hyperlink"/>
                                <w:color w:val="FFFFFF" w:themeColor="background1"/>
                                <w:u w:val="none"/>
                              </w:rPr>
                              <w:t>info@spectra-austria.at</w:t>
                            </w:r>
                          </w:hyperlink>
                          <w:r w:rsidRPr="006B22DF">
                            <w:rPr>
                              <w:rStyle w:val="Hyperlink"/>
                              <w:color w:val="FFFFFF" w:themeColor="background1"/>
                              <w:u w:val="none"/>
                            </w:rPr>
                            <w:t xml:space="preserve"> | Web: </w:t>
                          </w:r>
                          <w:hyperlink r:id="rId2" w:history="1">
                            <w:r w:rsidR="006B22DF" w:rsidRPr="006B22DF">
                              <w:rPr>
                                <w:rStyle w:val="Hyperlink"/>
                                <w:b/>
                                <w:color w:val="FFFFFF" w:themeColor="background1"/>
                                <w:u w:val="none"/>
                              </w:rPr>
                              <w:t>www.spectra-austria.at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6B22DF">
                      <w:rPr>
                        <w:color w:val="FFFFFF" w:themeColor="background1"/>
                      </w:rPr>
                      <w:t xml:space="preserve">KG | </w:t>
                    </w:r>
                    <w:r w:rsidR="006B22DF" w:rsidRPr="006B22DF">
                      <w:rPr>
                        <w:color w:val="FFFFFF" w:themeColor="background1"/>
                      </w:rPr>
                      <w:t>Niederlassung Österreich | Gewerbepark Ost 1</w:t>
                    </w:r>
                    <w:r>
                      <w:rPr>
                        <w:color w:val="FFFFFF" w:themeColor="background1"/>
                      </w:rPr>
                      <w:t xml:space="preserve"> | </w:t>
                    </w:r>
                    <w:r w:rsidR="006B22DF">
                      <w:rPr>
                        <w:color w:val="FFFFFF" w:themeColor="background1"/>
                      </w:rPr>
                      <w:t xml:space="preserve">A-4621 </w:t>
                    </w:r>
                    <w:proofErr w:type="spellStart"/>
                    <w:r w:rsidR="006B22DF">
                      <w:rPr>
                        <w:color w:val="FFFFFF" w:themeColor="background1"/>
                      </w:rPr>
                      <w:t>Sipbachzell</w:t>
                    </w:r>
                    <w:proofErr w:type="spellEnd"/>
                    <w:r w:rsidR="006B22DF">
                      <w:rPr>
                        <w:color w:val="FFFFFF" w:themeColor="background1"/>
                      </w:rPr>
                      <w:t xml:space="preserve"> (Wels)</w:t>
                    </w:r>
                  </w:p>
                  <w:p w:rsidR="00E65F6B" w:rsidRPr="00DA0626" w:rsidRDefault="00E65F6B" w:rsidP="00E65F6B">
                    <w:pPr>
                      <w:spacing w:line="276" w:lineRule="auto"/>
                      <w:rPr>
                        <w:color w:val="FFFFFF" w:themeColor="background1"/>
                      </w:rPr>
                    </w:pPr>
                    <w:r>
                      <w:rPr>
                        <w:color w:val="FFFFFF" w:themeColor="background1"/>
                      </w:rPr>
                      <w:t>Tel.: +4</w:t>
                    </w:r>
                    <w:r w:rsidR="006B22DF">
                      <w:rPr>
                        <w:color w:val="FFFFFF" w:themeColor="background1"/>
                      </w:rPr>
                      <w:t>3</w:t>
                    </w:r>
                    <w:r>
                      <w:rPr>
                        <w:color w:val="FFFFFF" w:themeColor="background1"/>
                      </w:rPr>
                      <w:t xml:space="preserve"> (0) </w:t>
                    </w:r>
                    <w:r w:rsidR="006B22DF">
                      <w:rPr>
                        <w:color w:val="FFFFFF" w:themeColor="background1"/>
                      </w:rPr>
                      <w:t>7240</w:t>
                    </w:r>
                    <w:r>
                      <w:rPr>
                        <w:color w:val="FFFFFF" w:themeColor="background1"/>
                      </w:rPr>
                      <w:t xml:space="preserve"> </w:t>
                    </w:r>
                    <w:r w:rsidR="006B22DF">
                      <w:rPr>
                        <w:color w:val="FFFFFF" w:themeColor="background1"/>
                      </w:rPr>
                      <w:t>201 90</w:t>
                    </w:r>
                    <w:r>
                      <w:rPr>
                        <w:color w:val="FFFFFF" w:themeColor="background1"/>
                      </w:rPr>
                      <w:t xml:space="preserve"> | E-M</w:t>
                    </w:r>
                    <w:r w:rsidRPr="006B22DF">
                      <w:rPr>
                        <w:color w:val="FFFFFF" w:themeColor="background1"/>
                      </w:rPr>
                      <w:t xml:space="preserve">ail: </w:t>
                    </w:r>
                    <w:hyperlink r:id="rId3" w:history="1">
                      <w:r w:rsidR="006B22DF" w:rsidRPr="006B22DF">
                        <w:rPr>
                          <w:rStyle w:val="Hyperlink"/>
                          <w:color w:val="FFFFFF" w:themeColor="background1"/>
                          <w:u w:val="none"/>
                        </w:rPr>
                        <w:t>info@spectra-austria.at</w:t>
                      </w:r>
                    </w:hyperlink>
                    <w:r w:rsidRPr="006B22DF">
                      <w:rPr>
                        <w:rStyle w:val="Hyperlink"/>
                        <w:color w:val="FFFFFF" w:themeColor="background1"/>
                        <w:u w:val="none"/>
                      </w:rPr>
                      <w:t xml:space="preserve"> | Web: </w:t>
                    </w:r>
                    <w:hyperlink r:id="rId4" w:history="1">
                      <w:r w:rsidR="006B22DF" w:rsidRPr="006B22DF">
                        <w:rPr>
                          <w:rStyle w:val="Hyperlink"/>
                          <w:b/>
                          <w:color w:val="FFFFFF" w:themeColor="background1"/>
                          <w:u w:val="none"/>
                        </w:rPr>
                        <w:t>www.spectra-austria.at</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D12"/>
    <w:rsid w:val="000640EF"/>
    <w:rsid w:val="00066422"/>
    <w:rsid w:val="000860B3"/>
    <w:rsid w:val="000B1EF2"/>
    <w:rsid w:val="000C043F"/>
    <w:rsid w:val="000F09E0"/>
    <w:rsid w:val="000F6F21"/>
    <w:rsid w:val="0010030D"/>
    <w:rsid w:val="001242A0"/>
    <w:rsid w:val="00127D5C"/>
    <w:rsid w:val="00143CCC"/>
    <w:rsid w:val="00151E55"/>
    <w:rsid w:val="00165B4F"/>
    <w:rsid w:val="00167E32"/>
    <w:rsid w:val="001D049B"/>
    <w:rsid w:val="001F007B"/>
    <w:rsid w:val="001F196A"/>
    <w:rsid w:val="002037A5"/>
    <w:rsid w:val="002071D8"/>
    <w:rsid w:val="00213473"/>
    <w:rsid w:val="00234897"/>
    <w:rsid w:val="00246273"/>
    <w:rsid w:val="00256B02"/>
    <w:rsid w:val="00264538"/>
    <w:rsid w:val="0028414E"/>
    <w:rsid w:val="002B0585"/>
    <w:rsid w:val="002F49B8"/>
    <w:rsid w:val="002F7340"/>
    <w:rsid w:val="00311118"/>
    <w:rsid w:val="0033129D"/>
    <w:rsid w:val="003C7251"/>
    <w:rsid w:val="003D2136"/>
    <w:rsid w:val="003D22DC"/>
    <w:rsid w:val="003D480D"/>
    <w:rsid w:val="003E049A"/>
    <w:rsid w:val="003E1362"/>
    <w:rsid w:val="003F2022"/>
    <w:rsid w:val="00446A8E"/>
    <w:rsid w:val="00470000"/>
    <w:rsid w:val="004C1457"/>
    <w:rsid w:val="004D556C"/>
    <w:rsid w:val="004E4532"/>
    <w:rsid w:val="00520D44"/>
    <w:rsid w:val="005231DA"/>
    <w:rsid w:val="00544AF7"/>
    <w:rsid w:val="00545D67"/>
    <w:rsid w:val="005712CA"/>
    <w:rsid w:val="005E1679"/>
    <w:rsid w:val="005F7CD2"/>
    <w:rsid w:val="005F7D2B"/>
    <w:rsid w:val="005F7E3B"/>
    <w:rsid w:val="00602474"/>
    <w:rsid w:val="0061093B"/>
    <w:rsid w:val="0063406D"/>
    <w:rsid w:val="00651987"/>
    <w:rsid w:val="0065434E"/>
    <w:rsid w:val="006A2C84"/>
    <w:rsid w:val="006B0888"/>
    <w:rsid w:val="006B1828"/>
    <w:rsid w:val="006B22DF"/>
    <w:rsid w:val="00702E41"/>
    <w:rsid w:val="0071126E"/>
    <w:rsid w:val="0074665B"/>
    <w:rsid w:val="00762486"/>
    <w:rsid w:val="00782DAF"/>
    <w:rsid w:val="007B0D4A"/>
    <w:rsid w:val="008001E2"/>
    <w:rsid w:val="00800A67"/>
    <w:rsid w:val="00851974"/>
    <w:rsid w:val="00872EE0"/>
    <w:rsid w:val="008867D2"/>
    <w:rsid w:val="008A47CC"/>
    <w:rsid w:val="008D1872"/>
    <w:rsid w:val="008E2D15"/>
    <w:rsid w:val="008F203B"/>
    <w:rsid w:val="00902FEB"/>
    <w:rsid w:val="009140CB"/>
    <w:rsid w:val="009217B8"/>
    <w:rsid w:val="00932DEB"/>
    <w:rsid w:val="00984462"/>
    <w:rsid w:val="00993467"/>
    <w:rsid w:val="009C2CF6"/>
    <w:rsid w:val="009C5C9D"/>
    <w:rsid w:val="009D483A"/>
    <w:rsid w:val="009F4F63"/>
    <w:rsid w:val="009F62AD"/>
    <w:rsid w:val="00A011BF"/>
    <w:rsid w:val="00A017C6"/>
    <w:rsid w:val="00A01BB5"/>
    <w:rsid w:val="00A21056"/>
    <w:rsid w:val="00A80BB2"/>
    <w:rsid w:val="00A93EB0"/>
    <w:rsid w:val="00B33BFB"/>
    <w:rsid w:val="00BB7F42"/>
    <w:rsid w:val="00C1679B"/>
    <w:rsid w:val="00C47C54"/>
    <w:rsid w:val="00C74C9E"/>
    <w:rsid w:val="00CB5BBD"/>
    <w:rsid w:val="00CC37D1"/>
    <w:rsid w:val="00CD1CE7"/>
    <w:rsid w:val="00D1025C"/>
    <w:rsid w:val="00D3740B"/>
    <w:rsid w:val="00D65C3E"/>
    <w:rsid w:val="00D9496C"/>
    <w:rsid w:val="00DA0626"/>
    <w:rsid w:val="00DB4A82"/>
    <w:rsid w:val="00DF62C7"/>
    <w:rsid w:val="00E02217"/>
    <w:rsid w:val="00E066CD"/>
    <w:rsid w:val="00E226C8"/>
    <w:rsid w:val="00E247CB"/>
    <w:rsid w:val="00E52D7A"/>
    <w:rsid w:val="00E5592B"/>
    <w:rsid w:val="00E65F6B"/>
    <w:rsid w:val="00E76DB1"/>
    <w:rsid w:val="00EC4461"/>
    <w:rsid w:val="00EE16B7"/>
    <w:rsid w:val="00EF0B88"/>
    <w:rsid w:val="00EF3C7A"/>
    <w:rsid w:val="00F519BF"/>
    <w:rsid w:val="00F55020"/>
    <w:rsid w:val="00F75683"/>
    <w:rsid w:val="00FA02ED"/>
    <w:rsid w:val="00FA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132674918">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2520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2018-05-03T07:23:00Z</cp:lastPrinted>
  <dcterms:created xsi:type="dcterms:W3CDTF">2018-05-03T07:22:00Z</dcterms:created>
  <dcterms:modified xsi:type="dcterms:W3CDTF">2018-05-03T07:24:00Z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