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223D9E" w:rsidRPr="00143CCC" w:rsidRDefault="00223D9E" w:rsidP="00223D9E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223D9E" w:rsidRPr="00143CCC" w:rsidRDefault="00223D9E" w:rsidP="00223D9E">
      <w:pPr>
        <w:rPr>
          <w:rFonts w:ascii="Arial Black" w:hAnsi="Arial Black"/>
          <w:bCs/>
          <w:smallCaps/>
          <w:color w:val="808080"/>
          <w:sz w:val="32"/>
        </w:rPr>
      </w:pPr>
    </w:p>
    <w:p w:rsidR="00174124" w:rsidRDefault="00230B98" w:rsidP="00174124">
      <w:r>
        <w:t>IXT-705</w:t>
      </w:r>
      <w:bookmarkStart w:id="4" w:name="_GoBack"/>
      <w:bookmarkEnd w:id="4"/>
      <w:r w:rsidR="00174124">
        <w:t>AT</w:t>
      </w:r>
      <w:r w:rsidR="00174124" w:rsidRPr="00446A8E">
        <w:t>:</w:t>
      </w:r>
      <w:r w:rsidR="00174124">
        <w:t xml:space="preserve">  Media Konverter mit 10GbE Übertragungsgeschwindigkeit</w:t>
      </w:r>
    </w:p>
    <w:p w:rsidR="00174124" w:rsidRPr="00446A8E" w:rsidRDefault="00174124" w:rsidP="00174124"/>
    <w:p w:rsidR="00174124" w:rsidRDefault="00174124" w:rsidP="00174124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SCHNELLER MIT 10GbE</w:t>
      </w:r>
    </w:p>
    <w:p w:rsidR="00174124" w:rsidRDefault="00174124" w:rsidP="00174124">
      <w:pPr>
        <w:spacing w:line="270" w:lineRule="atLeast"/>
        <w:rPr>
          <w:b/>
          <w:color w:val="00509F"/>
          <w:sz w:val="24"/>
          <w:szCs w:val="24"/>
        </w:rPr>
      </w:pPr>
    </w:p>
    <w:p w:rsidR="00174124" w:rsidRDefault="00174124" w:rsidP="00174124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In der Industrie wächst die Zahl der Prozessdaten stetig an. Die Industrielle Bildverarbeitung oder Big Data-Anwendungen sind zwei Beispiele bei denen l</w:t>
      </w:r>
      <w:r w:rsidRPr="00916154">
        <w:rPr>
          <w:rFonts w:cs="Arial"/>
          <w:color w:val="404040" w:themeColor="text1" w:themeTint="BF"/>
        </w:rPr>
        <w:t>eistungsfähige</w:t>
      </w:r>
      <w:r>
        <w:rPr>
          <w:rFonts w:cs="Arial"/>
          <w:color w:val="404040" w:themeColor="text1" w:themeTint="BF"/>
        </w:rPr>
        <w:t xml:space="preserve"> und störungsfreie</w:t>
      </w:r>
      <w:r w:rsidRPr="00916154">
        <w:rPr>
          <w:rFonts w:cs="Arial"/>
          <w:color w:val="404040" w:themeColor="text1" w:themeTint="BF"/>
        </w:rPr>
        <w:t xml:space="preserve"> Datenautobahnen</w:t>
      </w:r>
      <w:r>
        <w:rPr>
          <w:rFonts w:cs="Arial"/>
          <w:color w:val="404040" w:themeColor="text1" w:themeTint="BF"/>
        </w:rPr>
        <w:t xml:space="preserve"> benötigt werden.</w:t>
      </w:r>
      <w:r>
        <w:rPr>
          <w:rFonts w:cs="Arial"/>
          <w:color w:val="404040" w:themeColor="text1" w:themeTint="BF"/>
        </w:rPr>
        <w:br/>
        <w:t>Der industrielle 10 Gigabit Ethernet Media Konverter IXT-705AT von Spectra bietet eine maximale Perfo</w:t>
      </w:r>
      <w:r>
        <w:rPr>
          <w:rFonts w:cs="Arial"/>
          <w:color w:val="404040" w:themeColor="text1" w:themeTint="BF"/>
        </w:rPr>
        <w:t>r</w:t>
      </w:r>
      <w:r>
        <w:rPr>
          <w:rFonts w:cs="Arial"/>
          <w:color w:val="404040" w:themeColor="text1" w:themeTint="BF"/>
        </w:rPr>
        <w:t xml:space="preserve">mance. </w:t>
      </w:r>
      <w:r w:rsidRPr="00360433">
        <w:rPr>
          <w:rFonts w:cs="Arial"/>
          <w:color w:val="404040" w:themeColor="text1" w:themeTint="BF"/>
        </w:rPr>
        <w:t>Geschwindigkeiten von 10G</w:t>
      </w:r>
      <w:r>
        <w:rPr>
          <w:rFonts w:cs="Arial"/>
          <w:color w:val="404040" w:themeColor="text1" w:themeTint="BF"/>
        </w:rPr>
        <w:t>Bit/s</w:t>
      </w:r>
      <w:r w:rsidRPr="00360433">
        <w:rPr>
          <w:rFonts w:cs="Arial"/>
          <w:color w:val="404040" w:themeColor="text1" w:themeTint="BF"/>
        </w:rPr>
        <w:t xml:space="preserve"> sowohl auf de</w:t>
      </w:r>
      <w:r>
        <w:rPr>
          <w:rFonts w:cs="Arial"/>
          <w:color w:val="404040" w:themeColor="text1" w:themeTint="BF"/>
        </w:rPr>
        <w:t>m</w:t>
      </w:r>
      <w:r w:rsidRPr="00360433">
        <w:rPr>
          <w:rFonts w:cs="Arial"/>
          <w:color w:val="404040" w:themeColor="text1" w:themeTint="BF"/>
        </w:rPr>
        <w:t xml:space="preserve"> Kupferkabel als auch auf de</w:t>
      </w:r>
      <w:r>
        <w:rPr>
          <w:rFonts w:cs="Arial"/>
          <w:color w:val="404040" w:themeColor="text1" w:themeTint="BF"/>
        </w:rPr>
        <w:t xml:space="preserve">m Glasfaser </w:t>
      </w:r>
      <w:r w:rsidRPr="00360433">
        <w:rPr>
          <w:rFonts w:cs="Arial"/>
          <w:color w:val="404040" w:themeColor="text1" w:themeTint="BF"/>
        </w:rPr>
        <w:t>(LWL)</w:t>
      </w:r>
      <w:r>
        <w:rPr>
          <w:rFonts w:cs="Arial"/>
          <w:color w:val="404040" w:themeColor="text1" w:themeTint="BF"/>
        </w:rPr>
        <w:t xml:space="preserve"> garantieren </w:t>
      </w:r>
      <w:r w:rsidRPr="00360433">
        <w:rPr>
          <w:rFonts w:cs="Arial"/>
          <w:color w:val="404040" w:themeColor="text1" w:themeTint="BF"/>
        </w:rPr>
        <w:t xml:space="preserve">die Übertragung großer Datenmengen </w:t>
      </w:r>
      <w:r>
        <w:rPr>
          <w:rFonts w:cs="Arial"/>
          <w:color w:val="404040" w:themeColor="text1" w:themeTint="BF"/>
        </w:rPr>
        <w:t xml:space="preserve">von der Maschine zur zentralen Steuerungseinheit </w:t>
      </w:r>
      <w:r w:rsidRPr="00360433">
        <w:rPr>
          <w:rFonts w:cs="Arial"/>
          <w:color w:val="404040" w:themeColor="text1" w:themeTint="BF"/>
        </w:rPr>
        <w:t xml:space="preserve">in High-Speed-Geschwindigkeit. </w:t>
      </w:r>
    </w:p>
    <w:p w:rsidR="00174124" w:rsidRDefault="00174124" w:rsidP="00174124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Der 10G </w:t>
      </w:r>
      <w:r w:rsidRPr="00667191">
        <w:rPr>
          <w:rFonts w:cs="Arial"/>
          <w:color w:val="404040" w:themeColor="text1" w:themeTint="BF"/>
        </w:rPr>
        <w:t>SFP</w:t>
      </w:r>
      <w:r>
        <w:rPr>
          <w:rFonts w:cs="Arial"/>
          <w:color w:val="404040" w:themeColor="text1" w:themeTint="BF"/>
        </w:rPr>
        <w:t xml:space="preserve">+ </w:t>
      </w:r>
      <w:r w:rsidRPr="00667191">
        <w:rPr>
          <w:rFonts w:cs="Arial"/>
          <w:color w:val="404040" w:themeColor="text1" w:themeTint="BF"/>
        </w:rPr>
        <w:t xml:space="preserve">Port </w:t>
      </w:r>
      <w:r>
        <w:rPr>
          <w:rFonts w:cs="Arial"/>
          <w:color w:val="404040" w:themeColor="text1" w:themeTint="BF"/>
        </w:rPr>
        <w:t xml:space="preserve">garantiert größte Flexibilität </w:t>
      </w:r>
      <w:r w:rsidRPr="00667191">
        <w:rPr>
          <w:rFonts w:cs="Arial"/>
          <w:color w:val="404040" w:themeColor="text1" w:themeTint="BF"/>
        </w:rPr>
        <w:t>hinsichtlich der Schnittstellenart</w:t>
      </w:r>
      <w:r>
        <w:rPr>
          <w:rFonts w:cs="Arial"/>
          <w:color w:val="404040" w:themeColor="text1" w:themeTint="BF"/>
        </w:rPr>
        <w:t xml:space="preserve">. Das </w:t>
      </w:r>
      <w:r w:rsidRPr="00667191">
        <w:rPr>
          <w:rFonts w:cs="Arial"/>
          <w:color w:val="404040" w:themeColor="text1" w:themeTint="BF"/>
        </w:rPr>
        <w:t>geeignete Single Mode oder Multi Mode LWL-Kabel</w:t>
      </w:r>
      <w:r>
        <w:rPr>
          <w:rFonts w:cs="Arial"/>
          <w:color w:val="404040" w:themeColor="text1" w:themeTint="BF"/>
        </w:rPr>
        <w:t xml:space="preserve"> kann je nach Anforderung ausgewählt werden</w:t>
      </w:r>
      <w:r w:rsidRPr="00667191">
        <w:rPr>
          <w:rFonts w:cs="Arial"/>
          <w:color w:val="404040" w:themeColor="text1" w:themeTint="BF"/>
        </w:rPr>
        <w:t xml:space="preserve">. Im Single Mode werden Distanzen bis zu 10 km </w:t>
      </w:r>
      <w:r>
        <w:rPr>
          <w:rFonts w:cs="Arial"/>
          <w:color w:val="404040" w:themeColor="text1" w:themeTint="BF"/>
        </w:rPr>
        <w:t>ohne Einbußen in der Übertragungsgeschwindigkeit</w:t>
      </w:r>
      <w:r w:rsidRPr="00667191">
        <w:rPr>
          <w:rFonts w:cs="Arial"/>
          <w:color w:val="404040" w:themeColor="text1" w:themeTint="BF"/>
        </w:rPr>
        <w:t xml:space="preserve"> überwunden.</w:t>
      </w:r>
      <w:r>
        <w:rPr>
          <w:rFonts w:cs="Arial"/>
          <w:color w:val="404040" w:themeColor="text1" w:themeTint="BF"/>
        </w:rPr>
        <w:t xml:space="preserve"> Die preiswertere Multi Mode Variante ist bis 300 m einsetzbar. </w:t>
      </w:r>
    </w:p>
    <w:p w:rsidR="00174124" w:rsidRPr="00667191" w:rsidRDefault="00174124" w:rsidP="00174124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Der kompakte 10GbE Media Konverter lässt sich auf der Hutschiene in einem kleinen Schaltschrank direkt an der Maschine montieren. Die Betriebstemperaturen von -40°C bis +75°C und die redundante Spa</w:t>
      </w:r>
      <w:r>
        <w:rPr>
          <w:rFonts w:cs="Arial"/>
          <w:color w:val="404040" w:themeColor="text1" w:themeTint="BF"/>
        </w:rPr>
        <w:t>n</w:t>
      </w:r>
      <w:r>
        <w:rPr>
          <w:rFonts w:cs="Arial"/>
          <w:color w:val="404040" w:themeColor="text1" w:themeTint="BF"/>
        </w:rPr>
        <w:t xml:space="preserve">nungsversorgung von 12 bis 48V DC oder 24V AC empfehlen ihn für das industrielle Umfeld. </w:t>
      </w:r>
    </w:p>
    <w:p w:rsidR="00174124" w:rsidRDefault="00174124" w:rsidP="00174124">
      <w:pPr>
        <w:spacing w:line="276" w:lineRule="auto"/>
        <w:rPr>
          <w:rFonts w:cs="Arial"/>
          <w:color w:val="404040" w:themeColor="text1" w:themeTint="BF"/>
        </w:rPr>
      </w:pPr>
    </w:p>
    <w:p w:rsidR="00174124" w:rsidRDefault="00174124" w:rsidP="00174124">
      <w:pPr>
        <w:spacing w:line="276" w:lineRule="auto"/>
        <w:rPr>
          <w:rFonts w:cs="Arial"/>
          <w:color w:val="404040" w:themeColor="text1" w:themeTint="BF"/>
        </w:rPr>
      </w:pPr>
    </w:p>
    <w:p w:rsidR="00174124" w:rsidRPr="00446A8E" w:rsidRDefault="00174124" w:rsidP="00174124">
      <w:pPr>
        <w:spacing w:line="276" w:lineRule="auto"/>
        <w:rPr>
          <w:b/>
        </w:rPr>
      </w:pPr>
    </w:p>
    <w:p w:rsidR="00174124" w:rsidRPr="00446A8E" w:rsidRDefault="00174124" w:rsidP="00174124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168</w:t>
      </w:r>
    </w:p>
    <w:p w:rsidR="00174124" w:rsidRPr="00446A8E" w:rsidRDefault="00174124" w:rsidP="00174124">
      <w:pPr>
        <w:spacing w:line="276" w:lineRule="auto"/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55F58833" wp14:editId="4776EF6F">
            <wp:simplePos x="0" y="0"/>
            <wp:positionH relativeFrom="column">
              <wp:posOffset>3040380</wp:posOffset>
            </wp:positionH>
            <wp:positionV relativeFrom="paragraph">
              <wp:posOffset>12700</wp:posOffset>
            </wp:positionV>
            <wp:extent cx="3001645" cy="2501900"/>
            <wp:effectExtent l="0" t="0" r="8255" b="0"/>
            <wp:wrapTight wrapText="left">
              <wp:wrapPolygon edited="0">
                <wp:start x="0" y="0"/>
                <wp:lineTo x="0" y="21381"/>
                <wp:lineTo x="21522" y="21381"/>
                <wp:lineTo x="2152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XT-705AT-Media-Konverter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645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6A8E">
        <w:rPr>
          <w:b/>
        </w:rPr>
        <w:t xml:space="preserve">Zeichen: </w:t>
      </w:r>
      <w:r>
        <w:t>1268</w:t>
      </w:r>
      <w:r w:rsidRPr="00446A8E">
        <w:t xml:space="preserve"> (mit Leerzeichen)</w:t>
      </w:r>
    </w:p>
    <w:p w:rsidR="00174124" w:rsidRPr="00AF2487" w:rsidRDefault="00174124" w:rsidP="00174124">
      <w:pPr>
        <w:spacing w:line="276" w:lineRule="auto"/>
        <w:rPr>
          <w:rFonts w:cs="Arial"/>
          <w:bCs/>
        </w:rPr>
      </w:pPr>
      <w:r w:rsidRPr="00AF2487">
        <w:rPr>
          <w:rFonts w:cs="Arial"/>
          <w:b/>
          <w:bCs/>
        </w:rPr>
        <w:t xml:space="preserve">Bild: </w:t>
      </w:r>
      <w:r w:rsidRPr="002A711B">
        <w:rPr>
          <w:rFonts w:cs="Arial"/>
          <w:bCs/>
        </w:rPr>
        <w:t>Spectra-</w:t>
      </w:r>
      <w:r w:rsidRPr="007036C6">
        <w:rPr>
          <w:rFonts w:cs="Arial"/>
          <w:bCs/>
        </w:rPr>
        <w:t>IXT-705AT-</w:t>
      </w:r>
      <w:r>
        <w:rPr>
          <w:rFonts w:cs="Arial"/>
          <w:bCs/>
        </w:rPr>
        <w:t>Media Konverter</w:t>
      </w:r>
      <w:r w:rsidRPr="00AF2487">
        <w:rPr>
          <w:rFonts w:cs="Arial"/>
          <w:bCs/>
        </w:rPr>
        <w:t>.jpg</w:t>
      </w:r>
    </w:p>
    <w:p w:rsidR="008E4598" w:rsidRDefault="008E4598" w:rsidP="008E4598">
      <w:pPr>
        <w:spacing w:line="276" w:lineRule="auto"/>
        <w:rPr>
          <w:rFonts w:cs="Arial"/>
          <w:bCs/>
        </w:rPr>
      </w:pPr>
    </w:p>
    <w:p w:rsidR="008E4598" w:rsidRPr="00E65F6B" w:rsidRDefault="008E4598" w:rsidP="008E4598">
      <w:pPr>
        <w:spacing w:line="276" w:lineRule="auto"/>
        <w:rPr>
          <w:rFonts w:cs="Arial"/>
          <w:bCs/>
        </w:rPr>
      </w:pPr>
    </w:p>
    <w:p w:rsidR="008E4598" w:rsidRPr="00E65F6B" w:rsidRDefault="008E4598" w:rsidP="008E4598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8E4598" w:rsidRPr="00E65F6B" w:rsidRDefault="008E4598" w:rsidP="008E4598">
      <w:pPr>
        <w:spacing w:line="276" w:lineRule="auto"/>
      </w:pPr>
      <w:r w:rsidRPr="00E65F6B">
        <w:t xml:space="preserve">Jacqueline Nedialkov </w:t>
      </w:r>
    </w:p>
    <w:p w:rsidR="008E4598" w:rsidRPr="00E65F6B" w:rsidRDefault="008E4598" w:rsidP="008E4598">
      <w:pPr>
        <w:spacing w:line="276" w:lineRule="auto"/>
      </w:pPr>
      <w:r w:rsidRPr="00E65F6B">
        <w:t>Tel.: +49 (0) 7121 143 21-32</w:t>
      </w:r>
    </w:p>
    <w:p w:rsidR="008E4598" w:rsidRPr="0049665C" w:rsidRDefault="008E4598" w:rsidP="008E4598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902FEB" w:rsidRDefault="00446A8E" w:rsidP="008E4598">
      <w:pPr>
        <w:spacing w:line="276" w:lineRule="auto"/>
        <w:rPr>
          <w:color w:val="333399"/>
        </w:rPr>
      </w:pPr>
    </w:p>
    <w:p w:rsidR="00446A8E" w:rsidRPr="00902FEB" w:rsidRDefault="00446A8E" w:rsidP="008E4598">
      <w:pPr>
        <w:spacing w:line="276" w:lineRule="auto"/>
        <w:rPr>
          <w:color w:val="333399"/>
        </w:rPr>
      </w:pPr>
    </w:p>
    <w:p w:rsidR="006B22DF" w:rsidRPr="006B22DF" w:rsidRDefault="006B22DF" w:rsidP="008E4598">
      <w:pPr>
        <w:widowControl w:val="0"/>
        <w:autoSpaceDE w:val="0"/>
        <w:autoSpaceDN w:val="0"/>
        <w:adjustRightInd w:val="0"/>
        <w:spacing w:before="10" w:line="276" w:lineRule="auto"/>
        <w:rPr>
          <w:b/>
        </w:rPr>
      </w:pPr>
      <w:r w:rsidRPr="006B22DF">
        <w:rPr>
          <w:b/>
        </w:rPr>
        <w:t xml:space="preserve">Ansprechpartner Vertrieb: </w:t>
      </w:r>
    </w:p>
    <w:p w:rsidR="006B22DF" w:rsidRPr="008E4598" w:rsidRDefault="006B22DF" w:rsidP="008E4598">
      <w:pPr>
        <w:widowControl w:val="0"/>
        <w:autoSpaceDE w:val="0"/>
        <w:autoSpaceDN w:val="0"/>
        <w:adjustRightInd w:val="0"/>
        <w:spacing w:before="10" w:line="276" w:lineRule="auto"/>
        <w:rPr>
          <w:lang w:val="en-US"/>
        </w:rPr>
      </w:pPr>
      <w:r w:rsidRPr="008E4598">
        <w:rPr>
          <w:lang w:val="en-US"/>
        </w:rPr>
        <w:t xml:space="preserve">Alexander </w:t>
      </w:r>
      <w:proofErr w:type="spellStart"/>
      <w:r w:rsidRPr="008E4598">
        <w:rPr>
          <w:lang w:val="en-US"/>
        </w:rPr>
        <w:t>Einzinger</w:t>
      </w:r>
      <w:proofErr w:type="spellEnd"/>
    </w:p>
    <w:p w:rsidR="006B22DF" w:rsidRPr="008E4598" w:rsidRDefault="006B22DF" w:rsidP="008E4598">
      <w:pPr>
        <w:widowControl w:val="0"/>
        <w:autoSpaceDE w:val="0"/>
        <w:autoSpaceDN w:val="0"/>
        <w:adjustRightInd w:val="0"/>
        <w:spacing w:before="10" w:line="276" w:lineRule="auto"/>
        <w:rPr>
          <w:lang w:val="en-US"/>
        </w:rPr>
      </w:pPr>
      <w:r w:rsidRPr="008E4598">
        <w:rPr>
          <w:lang w:val="en-US"/>
        </w:rPr>
        <w:t>info@spectra-austria.at</w:t>
      </w:r>
    </w:p>
    <w:p w:rsidR="00446A8E" w:rsidRPr="00902FEB" w:rsidRDefault="006B22DF" w:rsidP="008E4598">
      <w:pPr>
        <w:spacing w:line="276" w:lineRule="auto"/>
        <w:rPr>
          <w:color w:val="333399"/>
        </w:rPr>
      </w:pPr>
      <w:r w:rsidRPr="006B22DF">
        <w:t>Tel. +43 (0) 72 40-201 90</w:t>
      </w:r>
    </w:p>
    <w:bookmarkEnd w:id="3"/>
    <w:p w:rsidR="0033129D" w:rsidRPr="00902FEB" w:rsidRDefault="0033129D">
      <w:pPr>
        <w:rPr>
          <w:b/>
        </w:rPr>
      </w:pPr>
    </w:p>
    <w:sectPr w:rsidR="0033129D" w:rsidRPr="00902FEB" w:rsidSect="008E4598">
      <w:footerReference w:type="default" r:id="rId11"/>
      <w:pgSz w:w="11906" w:h="16838"/>
      <w:pgMar w:top="851" w:right="1416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5E5AE" wp14:editId="60B9386C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B67CDF" wp14:editId="3FE15798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E52D7A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KG | </w:t>
                          </w:r>
                          <w:r w:rsidR="006B22DF" w:rsidRPr="006B22DF">
                            <w:rPr>
                              <w:color w:val="FFFFFF" w:themeColor="background1"/>
                            </w:rPr>
                            <w:t>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 xml:space="preserve">A-4621 </w:t>
                          </w:r>
                          <w:proofErr w:type="spellStart"/>
                          <w:r w:rsidR="006B22DF"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 w:rsidR="006B22DF"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7240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201 90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ail: </w:t>
                          </w:r>
                          <w:hyperlink r:id="rId1" w:history="1">
                            <w:r w:rsidR="006B22DF"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Web: </w:t>
                          </w:r>
                          <w:hyperlink r:id="rId2" w:history="1">
                            <w:r w:rsidR="006B22DF"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 xml:space="preserve">KG | </w:t>
                    </w:r>
                    <w:r w:rsidR="006B22DF" w:rsidRPr="006B22DF">
                      <w:rPr>
                        <w:color w:val="FFFFFF" w:themeColor="background1"/>
                      </w:rPr>
                      <w:t>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6B22DF">
                      <w:rPr>
                        <w:color w:val="FFFFFF" w:themeColor="background1"/>
                      </w:rPr>
                      <w:t xml:space="preserve">A-4621 </w:t>
                    </w:r>
                    <w:proofErr w:type="spellStart"/>
                    <w:r w:rsidR="006B22DF"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 w:rsidR="006B22DF"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6B22DF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6B22DF">
                      <w:rPr>
                        <w:color w:val="FFFFFF" w:themeColor="background1"/>
                      </w:rPr>
                      <w:t>7240</w:t>
                    </w:r>
                    <w:r>
                      <w:rPr>
                        <w:color w:val="FFFFFF" w:themeColor="background1"/>
                      </w:rPr>
                      <w:t xml:space="preserve"> </w:t>
                    </w:r>
                    <w:r w:rsidR="006B22DF">
                      <w:rPr>
                        <w:color w:val="FFFFFF" w:themeColor="background1"/>
                      </w:rPr>
                      <w:t>201 90</w:t>
                    </w:r>
                    <w:r>
                      <w:rPr>
                        <w:color w:val="FFFFFF" w:themeColor="background1"/>
                      </w:rPr>
                      <w:t xml:space="preserve"> | E-M</w:t>
                    </w:r>
                    <w:r w:rsidRPr="006B22DF">
                      <w:rPr>
                        <w:color w:val="FFFFFF" w:themeColor="background1"/>
                      </w:rPr>
                      <w:t xml:space="preserve">ail: </w:t>
                    </w:r>
                    <w:hyperlink r:id="rId3" w:history="1">
                      <w:r w:rsidR="006B22DF"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Web: </w:t>
                    </w:r>
                    <w:hyperlink r:id="rId4" w:history="1">
                      <w:r w:rsidR="006B22DF"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B1EF2"/>
    <w:rsid w:val="000C043F"/>
    <w:rsid w:val="000F09E0"/>
    <w:rsid w:val="0010030D"/>
    <w:rsid w:val="00127D5C"/>
    <w:rsid w:val="00143CCC"/>
    <w:rsid w:val="00151E55"/>
    <w:rsid w:val="00165B4F"/>
    <w:rsid w:val="00167E32"/>
    <w:rsid w:val="00174124"/>
    <w:rsid w:val="001D049B"/>
    <w:rsid w:val="001F196A"/>
    <w:rsid w:val="002037A5"/>
    <w:rsid w:val="002071D8"/>
    <w:rsid w:val="00213473"/>
    <w:rsid w:val="00223D9E"/>
    <w:rsid w:val="00230B98"/>
    <w:rsid w:val="00230C40"/>
    <w:rsid w:val="00234897"/>
    <w:rsid w:val="00256B02"/>
    <w:rsid w:val="00264538"/>
    <w:rsid w:val="0028414E"/>
    <w:rsid w:val="002B0585"/>
    <w:rsid w:val="002F49B8"/>
    <w:rsid w:val="002F7340"/>
    <w:rsid w:val="00311118"/>
    <w:rsid w:val="0033129D"/>
    <w:rsid w:val="00333731"/>
    <w:rsid w:val="003C7251"/>
    <w:rsid w:val="003D2136"/>
    <w:rsid w:val="003D22DC"/>
    <w:rsid w:val="003D480D"/>
    <w:rsid w:val="003E049A"/>
    <w:rsid w:val="003E1362"/>
    <w:rsid w:val="00446A8E"/>
    <w:rsid w:val="00470000"/>
    <w:rsid w:val="004C1457"/>
    <w:rsid w:val="004D556C"/>
    <w:rsid w:val="004E4532"/>
    <w:rsid w:val="00520D44"/>
    <w:rsid w:val="005231DA"/>
    <w:rsid w:val="00544AF7"/>
    <w:rsid w:val="00545D67"/>
    <w:rsid w:val="005712CA"/>
    <w:rsid w:val="005E1679"/>
    <w:rsid w:val="005F7CD2"/>
    <w:rsid w:val="005F7D2B"/>
    <w:rsid w:val="005F7E3B"/>
    <w:rsid w:val="00602474"/>
    <w:rsid w:val="0061093B"/>
    <w:rsid w:val="0063406D"/>
    <w:rsid w:val="00651987"/>
    <w:rsid w:val="0065434E"/>
    <w:rsid w:val="006A2C84"/>
    <w:rsid w:val="006B0888"/>
    <w:rsid w:val="006B1828"/>
    <w:rsid w:val="006B22DF"/>
    <w:rsid w:val="00702E41"/>
    <w:rsid w:val="0071126E"/>
    <w:rsid w:val="0074665B"/>
    <w:rsid w:val="00762486"/>
    <w:rsid w:val="00782DAF"/>
    <w:rsid w:val="007B0D4A"/>
    <w:rsid w:val="008001E2"/>
    <w:rsid w:val="00800A67"/>
    <w:rsid w:val="00851974"/>
    <w:rsid w:val="00872EE0"/>
    <w:rsid w:val="008867D2"/>
    <w:rsid w:val="008A47CC"/>
    <w:rsid w:val="008E2D15"/>
    <w:rsid w:val="008E4598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7C6"/>
    <w:rsid w:val="00A01BB5"/>
    <w:rsid w:val="00A21056"/>
    <w:rsid w:val="00A93EB0"/>
    <w:rsid w:val="00B33BFB"/>
    <w:rsid w:val="00BB7F42"/>
    <w:rsid w:val="00BD1C91"/>
    <w:rsid w:val="00C1679B"/>
    <w:rsid w:val="00C47C54"/>
    <w:rsid w:val="00C74C9E"/>
    <w:rsid w:val="00CB5BBD"/>
    <w:rsid w:val="00CC37D1"/>
    <w:rsid w:val="00CD1CE7"/>
    <w:rsid w:val="00D1025C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2D7A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1624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2018-01-29T12:37:00Z</cp:lastPrinted>
  <dcterms:created xsi:type="dcterms:W3CDTF">2018-07-06T11:12:00Z</dcterms:created>
  <dcterms:modified xsi:type="dcterms:W3CDTF">2018-07-06T11:15:00Z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