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4A0CFE">
      <w:pPr>
        <w:spacing w:line="276" w:lineRule="auto"/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4A0CFE">
      <w:pPr>
        <w:spacing w:line="276" w:lineRule="auto"/>
        <w:rPr>
          <w:rFonts w:ascii="Arial Black" w:hAnsi="Arial Black"/>
          <w:bCs/>
          <w:smallCaps/>
          <w:color w:val="808080"/>
          <w:sz w:val="32"/>
        </w:rPr>
      </w:pPr>
    </w:p>
    <w:p w:rsidR="00DF62C7" w:rsidRPr="00D61560" w:rsidRDefault="00C976D8" w:rsidP="004A0CFE">
      <w:pPr>
        <w:autoSpaceDE w:val="0"/>
        <w:autoSpaceDN w:val="0"/>
        <w:adjustRightInd w:val="0"/>
        <w:spacing w:line="276" w:lineRule="auto"/>
        <w:rPr>
          <w:rFonts w:ascii="MS Shell Dlg 2" w:hAnsi="MS Shell Dlg 2" w:cs="MS Shell Dlg 2"/>
          <w:sz w:val="17"/>
          <w:szCs w:val="17"/>
        </w:rPr>
      </w:pPr>
      <w:r>
        <w:t>WGS-804</w:t>
      </w:r>
      <w:r w:rsidR="00446A8E" w:rsidRPr="00446A8E">
        <w:t>:</w:t>
      </w:r>
      <w:r w:rsidR="00446A8E">
        <w:t xml:space="preserve"> </w:t>
      </w:r>
      <w:proofErr w:type="spellStart"/>
      <w:r>
        <w:t>PoE</w:t>
      </w:r>
      <w:proofErr w:type="spellEnd"/>
      <w:r>
        <w:t>+</w:t>
      </w:r>
      <w:r w:rsidR="009178B5">
        <w:t xml:space="preserve"> Gigabit </w:t>
      </w:r>
      <w:r>
        <w:t>Switch</w:t>
      </w:r>
      <w:r w:rsidR="004B224F">
        <w:t xml:space="preserve"> </w:t>
      </w:r>
      <w:r w:rsidR="00D61560">
        <w:rPr>
          <w:rFonts w:ascii="MS Shell Dlg 2" w:hAnsi="MS Shell Dlg 2" w:cs="MS Shell Dlg 2"/>
          <w:sz w:val="17"/>
          <w:szCs w:val="17"/>
        </w:rPr>
        <w:t>-</w:t>
      </w:r>
      <w:r w:rsidR="009178B5">
        <w:t xml:space="preserve"> ultraflach und administrierbar</w:t>
      </w:r>
    </w:p>
    <w:p w:rsidR="007B0D4A" w:rsidRPr="00446A8E" w:rsidRDefault="007B0D4A" w:rsidP="004A0CFE">
      <w:pPr>
        <w:spacing w:line="276" w:lineRule="auto"/>
      </w:pPr>
    </w:p>
    <w:bookmarkEnd w:id="0"/>
    <w:bookmarkEnd w:id="1"/>
    <w:bookmarkEnd w:id="2"/>
    <w:p w:rsidR="00572546" w:rsidRDefault="00243503" w:rsidP="004A0CFE">
      <w:pPr>
        <w:spacing w:line="276" w:lineRule="auto"/>
      </w:pPr>
      <w:r>
        <w:rPr>
          <w:b/>
          <w:color w:val="00509F"/>
          <w:sz w:val="24"/>
          <w:szCs w:val="24"/>
        </w:rPr>
        <w:t>Wenn nicht viel Platz nach oben ist</w:t>
      </w:r>
      <w:r w:rsidR="00FB033E">
        <w:rPr>
          <w:b/>
          <w:color w:val="00509F"/>
          <w:sz w:val="24"/>
          <w:szCs w:val="24"/>
        </w:rPr>
        <w:t xml:space="preserve"> </w:t>
      </w:r>
      <w:r w:rsidR="003D22DC" w:rsidRPr="000640EF">
        <w:rPr>
          <w:b/>
          <w:color w:val="00509F"/>
          <w:sz w:val="24"/>
          <w:szCs w:val="24"/>
        </w:rPr>
        <w:br/>
      </w:r>
      <w:r w:rsidR="003D22DC" w:rsidRPr="000640EF">
        <w:rPr>
          <w:b/>
          <w:color w:val="00509F"/>
          <w:sz w:val="24"/>
          <w:szCs w:val="24"/>
        </w:rPr>
        <w:br/>
      </w:r>
      <w:bookmarkStart w:id="4" w:name="_GoBack"/>
      <w:r w:rsidR="00913762">
        <w:t>Switche</w:t>
      </w:r>
      <w:r w:rsidR="002573D7">
        <w:t xml:space="preserve"> </w:t>
      </w:r>
      <w:r w:rsidR="00532F97">
        <w:t xml:space="preserve">sind als Verteilerknoten eines </w:t>
      </w:r>
      <w:r w:rsidR="00F26ED7">
        <w:t xml:space="preserve">industriellen </w:t>
      </w:r>
      <w:r w:rsidR="00532F97">
        <w:t>Netzwerkes nicht mehr wegzudenken.</w:t>
      </w:r>
      <w:r w:rsidR="00D61560">
        <w:t xml:space="preserve"> </w:t>
      </w:r>
      <w:r w:rsidR="005E42E2">
        <w:t>F</w:t>
      </w:r>
      <w:r w:rsidR="006A0E74">
        <w:t xml:space="preserve">ür den </w:t>
      </w:r>
      <w:r w:rsidR="00F26ED7">
        <w:t xml:space="preserve">Einbau </w:t>
      </w:r>
      <w:r w:rsidR="005E42E2">
        <w:t xml:space="preserve">stehen häufig nur flache </w:t>
      </w:r>
      <w:r w:rsidR="00F26ED7">
        <w:t>Schaltschränke</w:t>
      </w:r>
      <w:r w:rsidR="005E42E2">
        <w:t xml:space="preserve"> oder </w:t>
      </w:r>
      <w:r w:rsidR="00F26ED7">
        <w:t xml:space="preserve">Klemmenkästen </w:t>
      </w:r>
      <w:r w:rsidR="005E42E2">
        <w:t xml:space="preserve">zur Verfügung, auch bei der Montage direkt </w:t>
      </w:r>
      <w:r w:rsidR="00F26ED7">
        <w:t>im Maschinengehäuse</w:t>
      </w:r>
      <w:r w:rsidR="005E42E2">
        <w:t xml:space="preserve"> </w:t>
      </w:r>
      <w:r>
        <w:t>kann</w:t>
      </w:r>
      <w:r w:rsidR="005E42E2">
        <w:t xml:space="preserve"> der Platz sehr begrenzt</w:t>
      </w:r>
      <w:r>
        <w:t xml:space="preserve"> sein</w:t>
      </w:r>
      <w:r w:rsidR="005E42E2">
        <w:t xml:space="preserve">. </w:t>
      </w:r>
      <w:r w:rsidR="00572546">
        <w:t>Diese</w:t>
      </w:r>
      <w:r w:rsidR="005E42E2">
        <w:t>n</w:t>
      </w:r>
      <w:r w:rsidR="00572546">
        <w:t xml:space="preserve"> </w:t>
      </w:r>
      <w:r w:rsidR="004D0BA9">
        <w:t xml:space="preserve">speziellen </w:t>
      </w:r>
      <w:r w:rsidR="00572546">
        <w:t>Einbausituation</w:t>
      </w:r>
      <w:r w:rsidR="005E42E2">
        <w:t>en</w:t>
      </w:r>
      <w:r w:rsidR="004A0CFE">
        <w:t xml:space="preserve"> </w:t>
      </w:r>
      <w:r w:rsidR="00572546">
        <w:t xml:space="preserve">wird der </w:t>
      </w:r>
      <w:r w:rsidR="00E818D0">
        <w:br/>
      </w:r>
      <w:proofErr w:type="spellStart"/>
      <w:r w:rsidR="00572546">
        <w:t>PoE</w:t>
      </w:r>
      <w:proofErr w:type="spellEnd"/>
      <w:r w:rsidR="00572546">
        <w:t>+</w:t>
      </w:r>
      <w:r w:rsidR="004A0CFE">
        <w:t xml:space="preserve"> </w:t>
      </w:r>
      <w:r w:rsidR="00572546">
        <w:t xml:space="preserve">Gigabit Switch WGS-804 von Spectra gerecht. Er ist nur 24 mm dünn und lässt sich flach </w:t>
      </w:r>
      <w:r w:rsidR="002573D7">
        <w:t>an de</w:t>
      </w:r>
      <w:r w:rsidR="005E42E2">
        <w:t>r</w:t>
      </w:r>
      <w:r w:rsidR="00572546">
        <w:t xml:space="preserve"> Wand </w:t>
      </w:r>
      <w:r w:rsidR="005E42E2">
        <w:t>oder auf der DIN-Schiene mo</w:t>
      </w:r>
      <w:r w:rsidR="00572546">
        <w:t xml:space="preserve">ntieren. </w:t>
      </w:r>
      <w:r w:rsidR="005E42E2">
        <w:t>Alle Anschlüsse sind besonders servicefreundlich nach vorn herausg</w:t>
      </w:r>
      <w:r w:rsidR="005E42E2">
        <w:t>e</w:t>
      </w:r>
      <w:r w:rsidR="005E42E2">
        <w:t>führt.</w:t>
      </w:r>
    </w:p>
    <w:p w:rsidR="002573D7" w:rsidRDefault="002573D7" w:rsidP="004A0CFE">
      <w:pPr>
        <w:spacing w:line="276" w:lineRule="auto"/>
      </w:pPr>
      <w:r>
        <w:t xml:space="preserve">Der administrierbare Switch verfügt über acht Gigabit Ports. Vier davon sind als </w:t>
      </w:r>
      <w:proofErr w:type="spellStart"/>
      <w:r>
        <w:t>PoE</w:t>
      </w:r>
      <w:proofErr w:type="spellEnd"/>
      <w:r>
        <w:t>+</w:t>
      </w:r>
      <w:r w:rsidR="004B224F">
        <w:t xml:space="preserve"> </w:t>
      </w:r>
      <w:r>
        <w:t xml:space="preserve">Ports ausgeführt. </w:t>
      </w:r>
      <w:r w:rsidR="00572546">
        <w:t xml:space="preserve">Die </w:t>
      </w:r>
      <w:r w:rsidR="005E42E2">
        <w:t xml:space="preserve">Auswahl an zu versorgenden </w:t>
      </w:r>
      <w:proofErr w:type="spellStart"/>
      <w:r w:rsidR="005E42E2">
        <w:t>Power</w:t>
      </w:r>
      <w:r w:rsidR="00243503">
        <w:t>ed</w:t>
      </w:r>
      <w:proofErr w:type="spellEnd"/>
      <w:r w:rsidR="005E42E2">
        <w:t xml:space="preserve"> Devices</w:t>
      </w:r>
      <w:r w:rsidR="00243503">
        <w:t xml:space="preserve"> (PD)</w:t>
      </w:r>
      <w:r w:rsidR="005E42E2">
        <w:t xml:space="preserve"> </w:t>
      </w:r>
      <w:r w:rsidR="00243503">
        <w:t xml:space="preserve">ist </w:t>
      </w:r>
      <w:r w:rsidR="005E42E2">
        <w:t xml:space="preserve">durch die </w:t>
      </w:r>
      <w:proofErr w:type="spellStart"/>
      <w:r w:rsidR="00572546">
        <w:t>PoE</w:t>
      </w:r>
      <w:proofErr w:type="spellEnd"/>
      <w:r w:rsidR="00572546">
        <w:t>+ Technologie</w:t>
      </w:r>
      <w:r w:rsidR="00243503">
        <w:t xml:space="preserve"> nochmals</w:t>
      </w:r>
      <w:r w:rsidR="00572546">
        <w:t xml:space="preserve"> </w:t>
      </w:r>
      <w:r w:rsidR="005E42E2">
        <w:t>breiter</w:t>
      </w:r>
      <w:r w:rsidR="00243503">
        <w:t xml:space="preserve"> g</w:t>
      </w:r>
      <w:r w:rsidR="00243503">
        <w:t>e</w:t>
      </w:r>
      <w:r w:rsidR="00243503">
        <w:t>worden, da a</w:t>
      </w:r>
      <w:r w:rsidR="005E42E2">
        <w:t>n de</w:t>
      </w:r>
      <w:r w:rsidR="00243503">
        <w:t xml:space="preserve">n </w:t>
      </w:r>
      <w:proofErr w:type="spellStart"/>
      <w:r w:rsidR="00243503">
        <w:t>PoE</w:t>
      </w:r>
      <w:proofErr w:type="spellEnd"/>
      <w:r w:rsidR="00243503">
        <w:t>+</w:t>
      </w:r>
      <w:r w:rsidR="004B224F">
        <w:t xml:space="preserve"> </w:t>
      </w:r>
      <w:r w:rsidR="00243503">
        <w:t xml:space="preserve">Ports Leistungen bis </w:t>
      </w:r>
      <w:r>
        <w:t>36 Watt pro Port</w:t>
      </w:r>
      <w:r w:rsidR="00243503">
        <w:t xml:space="preserve"> zur Verfügung stehen. </w:t>
      </w:r>
      <w:r>
        <w:t xml:space="preserve">Inzwischen </w:t>
      </w:r>
      <w:r w:rsidR="00243503">
        <w:t xml:space="preserve">werden </w:t>
      </w:r>
      <w:r w:rsidR="00F144CE">
        <w:t xml:space="preserve">z.B. </w:t>
      </w:r>
      <w:r>
        <w:t>Kameras mit Schwenk-, Neige- und Zoomfunktion, 802.11n Wireless-Access-Points</w:t>
      </w:r>
      <w:r w:rsidR="00243503">
        <w:t xml:space="preserve"> oder auch </w:t>
      </w:r>
      <w:proofErr w:type="spellStart"/>
      <w:r>
        <w:t>Thin</w:t>
      </w:r>
      <w:proofErr w:type="spellEnd"/>
      <w:r>
        <w:t>-Client-Rechner</w:t>
      </w:r>
      <w:r w:rsidR="00243503">
        <w:t xml:space="preserve"> </w:t>
      </w:r>
      <w:r>
        <w:t xml:space="preserve">über </w:t>
      </w:r>
      <w:proofErr w:type="spellStart"/>
      <w:r>
        <w:t>PoE</w:t>
      </w:r>
      <w:proofErr w:type="spellEnd"/>
      <w:r>
        <w:t xml:space="preserve">+ versorgt. </w:t>
      </w:r>
    </w:p>
    <w:p w:rsidR="007506F9" w:rsidRDefault="00083C5F" w:rsidP="004A0CFE">
      <w:pPr>
        <w:spacing w:line="276" w:lineRule="auto"/>
      </w:pPr>
      <w:r>
        <w:t xml:space="preserve">Intelligente </w:t>
      </w:r>
      <w:r w:rsidR="00061863">
        <w:t xml:space="preserve">Managementfunktionen </w:t>
      </w:r>
      <w:r w:rsidR="00F144CE">
        <w:t xml:space="preserve">für die </w:t>
      </w:r>
      <w:proofErr w:type="spellStart"/>
      <w:r w:rsidR="00F144CE">
        <w:t>PoE</w:t>
      </w:r>
      <w:proofErr w:type="spellEnd"/>
      <w:r w:rsidR="00F144CE">
        <w:t xml:space="preserve">-Ports </w:t>
      </w:r>
      <w:r w:rsidR="00061863">
        <w:t xml:space="preserve">wie </w:t>
      </w:r>
      <w:proofErr w:type="spellStart"/>
      <w:r w:rsidR="00061863">
        <w:t>PoE</w:t>
      </w:r>
      <w:proofErr w:type="spellEnd"/>
      <w:r w:rsidR="00061863">
        <w:t xml:space="preserve">-Status, </w:t>
      </w:r>
      <w:proofErr w:type="spellStart"/>
      <w:r w:rsidR="00061863">
        <w:t>PoE-Scheduling</w:t>
      </w:r>
      <w:proofErr w:type="spellEnd"/>
      <w:r w:rsidR="00061863">
        <w:t xml:space="preserve">, </w:t>
      </w:r>
      <w:proofErr w:type="spellStart"/>
      <w:r w:rsidR="00061863">
        <w:t>PoE</w:t>
      </w:r>
      <w:proofErr w:type="spellEnd"/>
      <w:r w:rsidR="00061863">
        <w:t>-</w:t>
      </w:r>
      <w:r w:rsidR="007506F9">
        <w:t xml:space="preserve">Power </w:t>
      </w:r>
      <w:proofErr w:type="spellStart"/>
      <w:r w:rsidR="007506F9">
        <w:t>Feeding</w:t>
      </w:r>
      <w:proofErr w:type="spellEnd"/>
      <w:r w:rsidR="007506F9">
        <w:t xml:space="preserve"> </w:t>
      </w:r>
      <w:proofErr w:type="spellStart"/>
      <w:r w:rsidR="007506F9">
        <w:t>Priority</w:t>
      </w:r>
      <w:proofErr w:type="spellEnd"/>
      <w:r w:rsidR="00061863">
        <w:t xml:space="preserve"> und </w:t>
      </w:r>
      <w:proofErr w:type="spellStart"/>
      <w:r w:rsidR="00061863">
        <w:t>PoE</w:t>
      </w:r>
      <w:proofErr w:type="spellEnd"/>
      <w:r w:rsidR="00061863">
        <w:t>-Live-</w:t>
      </w:r>
      <w:proofErr w:type="spellStart"/>
      <w:r w:rsidR="00061863">
        <w:t>Checking</w:t>
      </w:r>
      <w:proofErr w:type="spellEnd"/>
      <w:r w:rsidR="00243503">
        <w:t xml:space="preserve"> </w:t>
      </w:r>
      <w:r w:rsidR="007506F9">
        <w:t xml:space="preserve">garantieren </w:t>
      </w:r>
      <w:r w:rsidR="00E61379">
        <w:t xml:space="preserve">eine </w:t>
      </w:r>
      <w:r w:rsidR="007506F9">
        <w:t xml:space="preserve">hohe </w:t>
      </w:r>
      <w:r w:rsidR="004D0BA9">
        <w:t>Sicherheit und</w:t>
      </w:r>
      <w:r w:rsidR="00E61379">
        <w:t xml:space="preserve"> einen effizienten</w:t>
      </w:r>
      <w:r w:rsidR="004D0BA9">
        <w:t xml:space="preserve"> </w:t>
      </w:r>
      <w:r w:rsidR="007506F9">
        <w:t>Energie</w:t>
      </w:r>
      <w:r w:rsidR="00E61379">
        <w:t>verbrauch</w:t>
      </w:r>
      <w:r w:rsidR="007506F9">
        <w:t xml:space="preserve">. </w:t>
      </w:r>
      <w:r w:rsidR="00F144CE">
        <w:t>Das</w:t>
      </w:r>
      <w:r w:rsidR="007506F9">
        <w:t xml:space="preserve"> </w:t>
      </w:r>
      <w:proofErr w:type="spellStart"/>
      <w:r w:rsidR="007506F9">
        <w:t>PoE-Scheduling</w:t>
      </w:r>
      <w:proofErr w:type="spellEnd"/>
      <w:r w:rsidR="007506F9">
        <w:t xml:space="preserve"> </w:t>
      </w:r>
      <w:r w:rsidR="00F144CE">
        <w:t>bietet</w:t>
      </w:r>
      <w:r w:rsidR="007506F9">
        <w:t xml:space="preserve"> ein</w:t>
      </w:r>
      <w:r w:rsidR="00F144CE">
        <w:t>en</w:t>
      </w:r>
      <w:r w:rsidR="007506F9">
        <w:t xml:space="preserve"> Wochenplan mit minutengenauen Zeitintervallen, in denen die </w:t>
      </w:r>
      <w:proofErr w:type="spellStart"/>
      <w:r w:rsidR="007506F9">
        <w:t>PoE</w:t>
      </w:r>
      <w:proofErr w:type="spellEnd"/>
      <w:r w:rsidR="007506F9">
        <w:t xml:space="preserve">-Devices mit Spannung versorgt werden. Die </w:t>
      </w:r>
      <w:proofErr w:type="spellStart"/>
      <w:r w:rsidR="007506F9">
        <w:t>Feeding</w:t>
      </w:r>
      <w:proofErr w:type="spellEnd"/>
      <w:r w:rsidR="007506F9">
        <w:t xml:space="preserve"> </w:t>
      </w:r>
      <w:proofErr w:type="spellStart"/>
      <w:r w:rsidR="007506F9">
        <w:t>Priority</w:t>
      </w:r>
      <w:proofErr w:type="spellEnd"/>
      <w:r w:rsidR="007506F9">
        <w:t xml:space="preserve"> Funktion garantiert die vorrangige </w:t>
      </w:r>
      <w:r w:rsidR="004D0BA9">
        <w:t>Spannung</w:t>
      </w:r>
      <w:r w:rsidR="004D0BA9">
        <w:t>s</w:t>
      </w:r>
      <w:r w:rsidR="004D0BA9">
        <w:t>v</w:t>
      </w:r>
      <w:r w:rsidR="007506F9">
        <w:t>ersorgung wichtiger Devices bei Spannungsabfall.</w:t>
      </w:r>
    </w:p>
    <w:p w:rsidR="003D22DC" w:rsidRPr="00446A8E" w:rsidRDefault="007506F9" w:rsidP="004A0CFE">
      <w:pPr>
        <w:spacing w:line="276" w:lineRule="auto"/>
      </w:pPr>
      <w:r>
        <w:t xml:space="preserve">Das robuste Metallgehäuse und </w:t>
      </w:r>
      <w:r w:rsidR="00F144CE">
        <w:t xml:space="preserve">die </w:t>
      </w:r>
      <w:r w:rsidR="009178B5">
        <w:t>Betriebstemperaturen von</w:t>
      </w:r>
      <w:r w:rsidR="004A0CFE">
        <w:t xml:space="preserve"> </w:t>
      </w:r>
      <w:r w:rsidR="009178B5">
        <w:t>-40 °C bis 75 °C unterstützen den industrie</w:t>
      </w:r>
      <w:r w:rsidR="009178B5">
        <w:t>l</w:t>
      </w:r>
      <w:r w:rsidR="009178B5">
        <w:t xml:space="preserve">len Charakter des </w:t>
      </w:r>
      <w:proofErr w:type="spellStart"/>
      <w:r w:rsidR="00F144CE" w:rsidRPr="00F144CE">
        <w:t>PoE</w:t>
      </w:r>
      <w:proofErr w:type="spellEnd"/>
      <w:r w:rsidR="00F144CE" w:rsidRPr="00F144CE">
        <w:t>+</w:t>
      </w:r>
      <w:r w:rsidR="004A0CFE">
        <w:t xml:space="preserve"> </w:t>
      </w:r>
      <w:r w:rsidR="00F144CE" w:rsidRPr="00F144CE">
        <w:t>Gigabit Switch WGS-804</w:t>
      </w:r>
      <w:r w:rsidR="009178B5">
        <w:t>.</w:t>
      </w:r>
    </w:p>
    <w:bookmarkEnd w:id="4"/>
    <w:p w:rsidR="00264538" w:rsidRPr="00446A8E" w:rsidRDefault="004B224F" w:rsidP="004A0CFE">
      <w:pPr>
        <w:spacing w:line="276" w:lineRule="auto"/>
      </w:pPr>
      <w:r>
        <w:rPr>
          <w:rFonts w:cs="Arial"/>
          <w:bCs/>
          <w:noProof/>
        </w:rPr>
        <w:drawing>
          <wp:anchor distT="0" distB="0" distL="114300" distR="114300" simplePos="0" relativeHeight="251664384" behindDoc="1" locked="0" layoutInCell="1" allowOverlap="1" wp14:anchorId="33512FF6" wp14:editId="4CA9BC58">
            <wp:simplePos x="0" y="0"/>
            <wp:positionH relativeFrom="column">
              <wp:posOffset>3459909</wp:posOffset>
            </wp:positionH>
            <wp:positionV relativeFrom="paragraph">
              <wp:posOffset>89634</wp:posOffset>
            </wp:positionV>
            <wp:extent cx="2645822" cy="2204852"/>
            <wp:effectExtent l="0" t="0" r="254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S-804-Poe-Swit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22" cy="220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6736AA" w:rsidP="004A0CFE">
      <w:pPr>
        <w:spacing w:line="276" w:lineRule="auto"/>
      </w:pPr>
      <w:r>
        <w:rPr>
          <w:b/>
        </w:rPr>
        <w:t>W</w:t>
      </w:r>
      <w:r w:rsidR="007B0D4A" w:rsidRPr="00446A8E">
        <w:rPr>
          <w:b/>
        </w:rPr>
        <w:t>örter:</w:t>
      </w:r>
      <w:r w:rsidR="007B0D4A" w:rsidRPr="00446A8E">
        <w:t xml:space="preserve">   </w:t>
      </w:r>
      <w:r w:rsidR="00243503">
        <w:t>2</w:t>
      </w:r>
      <w:r w:rsidR="00120D9D">
        <w:t>10</w:t>
      </w:r>
      <w:r>
        <w:br/>
      </w:r>
      <w:r w:rsidR="007B0D4A" w:rsidRPr="00446A8E">
        <w:rPr>
          <w:b/>
        </w:rPr>
        <w:t xml:space="preserve">Zeichen: </w:t>
      </w:r>
      <w:r w:rsidR="009178B5">
        <w:t>1</w:t>
      </w:r>
      <w:r w:rsidR="004B224F">
        <w:t>.</w:t>
      </w:r>
      <w:r w:rsidR="004A0CFE">
        <w:t>600</w:t>
      </w:r>
      <w:r w:rsidR="007B0D4A" w:rsidRPr="00446A8E">
        <w:t xml:space="preserve"> (mit Leerzeichen)</w:t>
      </w:r>
    </w:p>
    <w:p w:rsidR="00446A8E" w:rsidRDefault="007B0D4A" w:rsidP="004A0CFE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E226C8" w:rsidRPr="00446A8E">
        <w:rPr>
          <w:rFonts w:cs="Arial"/>
          <w:b/>
          <w:bCs/>
        </w:rPr>
        <w:t xml:space="preserve"> </w:t>
      </w:r>
      <w:r w:rsidR="00C976D8">
        <w:t>WGS-804</w:t>
      </w:r>
      <w:r w:rsidR="00E818D0">
        <w:t>-</w:t>
      </w:r>
      <w:r w:rsidR="00C976D8">
        <w:t>PoE-Switch</w:t>
      </w:r>
      <w:r w:rsidR="00DA0626">
        <w:rPr>
          <w:rFonts w:cs="Arial"/>
          <w:bCs/>
        </w:rPr>
        <w:t>.jpg</w:t>
      </w:r>
    </w:p>
    <w:p w:rsidR="00E65F6B" w:rsidRDefault="00E65F6B" w:rsidP="004A0CFE">
      <w:pPr>
        <w:spacing w:line="276" w:lineRule="auto"/>
        <w:rPr>
          <w:rFonts w:cs="Arial"/>
          <w:bCs/>
        </w:rPr>
      </w:pPr>
    </w:p>
    <w:p w:rsidR="00E65F6B" w:rsidRPr="00E65F6B" w:rsidRDefault="00E65F6B" w:rsidP="004A0CFE">
      <w:pPr>
        <w:spacing w:line="276" w:lineRule="auto"/>
        <w:rPr>
          <w:rFonts w:cs="Arial"/>
          <w:bCs/>
        </w:rPr>
      </w:pPr>
    </w:p>
    <w:p w:rsidR="00E65F6B" w:rsidRPr="00E65F6B" w:rsidRDefault="00E65F6B" w:rsidP="004A0CFE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4A0CFE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4A0CFE">
      <w:pPr>
        <w:spacing w:line="276" w:lineRule="auto"/>
      </w:pPr>
      <w:r w:rsidRPr="00E65F6B">
        <w:t>Tel.: +49 (0) 7121 143 21-32</w:t>
      </w:r>
    </w:p>
    <w:p w:rsidR="007B0D4A" w:rsidRPr="0049665C" w:rsidRDefault="00E65F6B" w:rsidP="004A0CFE">
      <w:pPr>
        <w:spacing w:line="276" w:lineRule="auto"/>
        <w:rPr>
          <w:b/>
        </w:rPr>
      </w:pPr>
      <w:r w:rsidRPr="0049665C">
        <w:t>E-Mail:</w:t>
      </w:r>
      <w:hyperlink r:id="rId10" w:history="1">
        <w:r w:rsidRPr="0049665C">
          <w:t xml:space="preserve"> jn@spectra.de</w:t>
        </w:r>
      </w:hyperlink>
      <w:bookmarkEnd w:id="3"/>
    </w:p>
    <w:sectPr w:rsidR="007B0D4A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Mahdenstr</w:t>
                          </w:r>
                          <w:proofErr w:type="spell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D61560">
                            <w:rPr>
                              <w:color w:val="FFFFFF" w:themeColor="background1"/>
                            </w:rPr>
                            <w:t>143</w:t>
                          </w:r>
                          <w:r w:rsidR="007108BD">
                            <w:rPr>
                              <w:color w:val="FFFFFF" w:themeColor="background1"/>
                            </w:rPr>
                            <w:t>2-1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KG | </w:t>
                    </w:r>
                    <w:proofErr w:type="spellStart"/>
                    <w:r w:rsidRPr="00E65F6B">
                      <w:rPr>
                        <w:color w:val="FFFFFF" w:themeColor="background1"/>
                        <w:lang w:val="en-US"/>
                      </w:rPr>
                      <w:t>Mahdenstr</w:t>
                    </w:r>
                    <w:proofErr w:type="spellEnd"/>
                    <w:r w:rsidRPr="00E65F6B">
                      <w:rPr>
                        <w:color w:val="FFFFFF" w:themeColor="background1"/>
                        <w:lang w:val="en-US"/>
                      </w:rPr>
                      <w:t>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D61560">
                      <w:rPr>
                        <w:color w:val="FFFFFF" w:themeColor="background1"/>
                      </w:rPr>
                      <w:t>143</w:t>
                    </w:r>
                    <w:r w:rsidR="007108BD">
                      <w:rPr>
                        <w:color w:val="FFFFFF" w:themeColor="background1"/>
                      </w:rPr>
                      <w:t>2-1</w:t>
                    </w:r>
                    <w:r w:rsidRPr="00446A8E">
                      <w:rPr>
                        <w:color w:val="FFFFFF" w:themeColor="background1"/>
                      </w:rPr>
                      <w:t>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1863"/>
    <w:rsid w:val="000640EF"/>
    <w:rsid w:val="00066422"/>
    <w:rsid w:val="00083C5F"/>
    <w:rsid w:val="000F09E0"/>
    <w:rsid w:val="00120D9D"/>
    <w:rsid w:val="00143CCC"/>
    <w:rsid w:val="00166FBD"/>
    <w:rsid w:val="00167E32"/>
    <w:rsid w:val="001D049B"/>
    <w:rsid w:val="00243503"/>
    <w:rsid w:val="002573D7"/>
    <w:rsid w:val="00264538"/>
    <w:rsid w:val="002901C6"/>
    <w:rsid w:val="002E58C7"/>
    <w:rsid w:val="002F49B8"/>
    <w:rsid w:val="00311118"/>
    <w:rsid w:val="00376897"/>
    <w:rsid w:val="0038780E"/>
    <w:rsid w:val="003D22DC"/>
    <w:rsid w:val="003E1362"/>
    <w:rsid w:val="004249C6"/>
    <w:rsid w:val="00446A8E"/>
    <w:rsid w:val="00450FD8"/>
    <w:rsid w:val="00470000"/>
    <w:rsid w:val="0049665C"/>
    <w:rsid w:val="004A0CFE"/>
    <w:rsid w:val="004B224F"/>
    <w:rsid w:val="004B790A"/>
    <w:rsid w:val="004D0BA9"/>
    <w:rsid w:val="004D2512"/>
    <w:rsid w:val="004E4532"/>
    <w:rsid w:val="005231DA"/>
    <w:rsid w:val="00532F97"/>
    <w:rsid w:val="00544AF7"/>
    <w:rsid w:val="00545D67"/>
    <w:rsid w:val="005504DA"/>
    <w:rsid w:val="005712CA"/>
    <w:rsid w:val="00572546"/>
    <w:rsid w:val="005E1679"/>
    <w:rsid w:val="005E42E2"/>
    <w:rsid w:val="005F7CD2"/>
    <w:rsid w:val="005F7E3B"/>
    <w:rsid w:val="00651987"/>
    <w:rsid w:val="006736AA"/>
    <w:rsid w:val="006A0E74"/>
    <w:rsid w:val="007108BD"/>
    <w:rsid w:val="0074665B"/>
    <w:rsid w:val="007506F9"/>
    <w:rsid w:val="007B0D4A"/>
    <w:rsid w:val="007C5D60"/>
    <w:rsid w:val="008001E2"/>
    <w:rsid w:val="008867D2"/>
    <w:rsid w:val="009079F1"/>
    <w:rsid w:val="00913762"/>
    <w:rsid w:val="009140CB"/>
    <w:rsid w:val="009178B5"/>
    <w:rsid w:val="00926020"/>
    <w:rsid w:val="00932DEB"/>
    <w:rsid w:val="0096555A"/>
    <w:rsid w:val="009C2CF6"/>
    <w:rsid w:val="009C5C9D"/>
    <w:rsid w:val="009F62AD"/>
    <w:rsid w:val="00A017C6"/>
    <w:rsid w:val="00A01BB5"/>
    <w:rsid w:val="00A21056"/>
    <w:rsid w:val="00A274B9"/>
    <w:rsid w:val="00A80265"/>
    <w:rsid w:val="00B33BFB"/>
    <w:rsid w:val="00BB7F42"/>
    <w:rsid w:val="00C47C54"/>
    <w:rsid w:val="00C74C9E"/>
    <w:rsid w:val="00C976D8"/>
    <w:rsid w:val="00CB5BBD"/>
    <w:rsid w:val="00CC37D1"/>
    <w:rsid w:val="00D1025C"/>
    <w:rsid w:val="00D61560"/>
    <w:rsid w:val="00D65C3E"/>
    <w:rsid w:val="00DA0626"/>
    <w:rsid w:val="00DB4A82"/>
    <w:rsid w:val="00DF62C7"/>
    <w:rsid w:val="00E02217"/>
    <w:rsid w:val="00E226C8"/>
    <w:rsid w:val="00E247CB"/>
    <w:rsid w:val="00E61379"/>
    <w:rsid w:val="00E65F6B"/>
    <w:rsid w:val="00E818D0"/>
    <w:rsid w:val="00E83FEB"/>
    <w:rsid w:val="00F144CE"/>
    <w:rsid w:val="00F26ED7"/>
    <w:rsid w:val="00F55020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1902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16</cp:revision>
  <cp:lastPrinted>2012-11-15T09:56:00Z</cp:lastPrinted>
  <dcterms:created xsi:type="dcterms:W3CDTF">2017-08-10T13:28:00Z</dcterms:created>
  <dcterms:modified xsi:type="dcterms:W3CDTF">2017-09-12T11:33:00Z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