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BA58A2" w:rsidRPr="00143CCC" w:rsidRDefault="00BA58A2" w:rsidP="00BA58A2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BA58A2" w:rsidRPr="00143CCC" w:rsidRDefault="00BA58A2" w:rsidP="00BA58A2">
      <w:pPr>
        <w:rPr>
          <w:rFonts w:ascii="Arial Black" w:hAnsi="Arial Black"/>
          <w:bCs/>
          <w:smallCaps/>
          <w:color w:val="808080"/>
          <w:sz w:val="32"/>
        </w:rPr>
      </w:pPr>
    </w:p>
    <w:p w:rsidR="00B561EE" w:rsidRPr="00B561EE" w:rsidRDefault="00B561EE" w:rsidP="00B561EE">
      <w:pPr>
        <w:rPr>
          <w:lang w:val="en-US"/>
        </w:rPr>
      </w:pPr>
      <w:r w:rsidRPr="00B561EE">
        <w:rPr>
          <w:lang w:val="en-US"/>
        </w:rPr>
        <w:t xml:space="preserve">M336-Serie: 2.5" SSD und mSATA Flash-Module </w:t>
      </w:r>
      <w:proofErr w:type="spellStart"/>
      <w:r w:rsidRPr="00B561EE">
        <w:rPr>
          <w:lang w:val="en-US"/>
        </w:rPr>
        <w:t>mit</w:t>
      </w:r>
      <w:proofErr w:type="spellEnd"/>
      <w:r w:rsidRPr="00B561EE">
        <w:rPr>
          <w:lang w:val="en-US"/>
        </w:rPr>
        <w:t xml:space="preserve"> </w:t>
      </w:r>
      <w:proofErr w:type="spellStart"/>
      <w:r w:rsidRPr="00B561EE">
        <w:rPr>
          <w:lang w:val="en-US"/>
        </w:rPr>
        <w:t>PowerGuard</w:t>
      </w:r>
      <w:proofErr w:type="spellEnd"/>
      <w:r w:rsidRPr="00B561EE">
        <w:rPr>
          <w:lang w:val="en-US"/>
        </w:rPr>
        <w:br/>
      </w:r>
    </w:p>
    <w:p w:rsidR="00B561EE" w:rsidRPr="000640EF" w:rsidRDefault="00B561EE" w:rsidP="00B561EE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Gut geschützt vor Datenverlust</w:t>
      </w:r>
      <w:r w:rsidRPr="000640EF">
        <w:rPr>
          <w:b/>
          <w:color w:val="00509F"/>
          <w:sz w:val="24"/>
          <w:szCs w:val="24"/>
        </w:rPr>
        <w:br/>
      </w:r>
    </w:p>
    <w:p w:rsidR="00B561EE" w:rsidRDefault="00B561EE" w:rsidP="00B561EE">
      <w:pPr>
        <w:spacing w:line="276" w:lineRule="auto"/>
        <w:rPr>
          <w:rFonts w:cs="Arial"/>
          <w:color w:val="404040" w:themeColor="text1" w:themeTint="BF"/>
        </w:rPr>
      </w:pPr>
      <w:r w:rsidRPr="00D366CA">
        <w:rPr>
          <w:rFonts w:cs="Arial"/>
          <w:color w:val="404040" w:themeColor="text1" w:themeTint="BF"/>
        </w:rPr>
        <w:t>Vor Stromausfall ist auch das industrielle Umfeld nicht geschützt. In solch einem Fall ist es sehr wichtig, den</w:t>
      </w:r>
      <w:r>
        <w:rPr>
          <w:rFonts w:cs="Arial"/>
          <w:color w:val="404040" w:themeColor="text1" w:themeTint="BF"/>
        </w:rPr>
        <w:t xml:space="preserve"> </w:t>
      </w:r>
      <w:r w:rsidRPr="00D366CA">
        <w:rPr>
          <w:rFonts w:cs="Arial"/>
          <w:color w:val="404040" w:themeColor="text1" w:themeTint="BF"/>
        </w:rPr>
        <w:t>Verlust wichtiger Daten auf Ihrem Industrie</w:t>
      </w:r>
      <w:r>
        <w:rPr>
          <w:rFonts w:cs="Arial"/>
          <w:color w:val="404040" w:themeColor="text1" w:themeTint="BF"/>
        </w:rPr>
        <w:t>c</w:t>
      </w:r>
      <w:r w:rsidRPr="00D366CA">
        <w:rPr>
          <w:rFonts w:cs="Arial"/>
          <w:color w:val="404040" w:themeColor="text1" w:themeTint="BF"/>
        </w:rPr>
        <w:t xml:space="preserve">omputer zu verhindern. </w:t>
      </w:r>
    </w:p>
    <w:p w:rsidR="00B561EE" w:rsidRDefault="00B561EE" w:rsidP="00B561EE">
      <w:pPr>
        <w:spacing w:line="276" w:lineRule="auto"/>
        <w:rPr>
          <w:rFonts w:cs="Arial"/>
          <w:color w:val="404040" w:themeColor="text1" w:themeTint="BF"/>
        </w:rPr>
      </w:pPr>
      <w:r w:rsidRPr="00D366CA">
        <w:rPr>
          <w:rFonts w:cs="Arial"/>
          <w:color w:val="404040" w:themeColor="text1" w:themeTint="BF"/>
        </w:rPr>
        <w:t xml:space="preserve">Eine Möglichkeit dafür bieten die </w:t>
      </w:r>
      <w:r w:rsidRPr="00DA56F9">
        <w:rPr>
          <w:rFonts w:cs="Arial"/>
          <w:bCs/>
          <w:color w:val="404040" w:themeColor="text1" w:themeTint="BF"/>
        </w:rPr>
        <w:t xml:space="preserve">Speichermodule der M336-Serie mit </w:t>
      </w:r>
      <w:proofErr w:type="spellStart"/>
      <w:r w:rsidRPr="00DA56F9">
        <w:rPr>
          <w:rFonts w:cs="Arial"/>
          <w:bCs/>
          <w:color w:val="404040" w:themeColor="text1" w:themeTint="BF"/>
        </w:rPr>
        <w:t>PowerGuard</w:t>
      </w:r>
      <w:proofErr w:type="spellEnd"/>
      <w:r w:rsidRPr="00DA56F9">
        <w:rPr>
          <w:rFonts w:cs="Arial"/>
          <w:bCs/>
          <w:color w:val="404040" w:themeColor="text1" w:themeTint="BF"/>
        </w:rPr>
        <w:t>.</w:t>
      </w:r>
      <w:r w:rsidRPr="00780FC8">
        <w:rPr>
          <w:rFonts w:cs="Arial"/>
          <w:bCs/>
          <w:color w:val="404040" w:themeColor="text1" w:themeTint="BF"/>
        </w:rPr>
        <w:t xml:space="preserve"> </w:t>
      </w:r>
      <w:r>
        <w:rPr>
          <w:rFonts w:cs="Arial"/>
          <w:bCs/>
          <w:color w:val="404040" w:themeColor="text1" w:themeTint="BF"/>
        </w:rPr>
        <w:t xml:space="preserve">Die </w:t>
      </w:r>
      <w:proofErr w:type="spellStart"/>
      <w:r>
        <w:rPr>
          <w:rFonts w:cs="Arial"/>
          <w:bCs/>
          <w:color w:val="404040" w:themeColor="text1" w:themeTint="BF"/>
        </w:rPr>
        <w:t>PowerGuard</w:t>
      </w:r>
      <w:proofErr w:type="spellEnd"/>
      <w:r>
        <w:rPr>
          <w:rFonts w:cs="Arial"/>
          <w:bCs/>
          <w:color w:val="404040" w:themeColor="text1" w:themeTint="BF"/>
        </w:rPr>
        <w:t xml:space="preserve"> Funktion schützt vor Datenverlust mit Hilfe integrierter </w:t>
      </w:r>
      <w:r w:rsidRPr="00D366CA">
        <w:rPr>
          <w:rFonts w:cs="Arial"/>
          <w:color w:val="404040" w:themeColor="text1" w:themeTint="BF"/>
        </w:rPr>
        <w:t>Kondensatoren</w:t>
      </w:r>
      <w:r>
        <w:rPr>
          <w:rFonts w:cs="Arial"/>
          <w:color w:val="404040" w:themeColor="text1" w:themeTint="BF"/>
        </w:rPr>
        <w:t>, die während des normalen B</w:t>
      </w:r>
      <w:r>
        <w:rPr>
          <w:rFonts w:cs="Arial"/>
          <w:color w:val="404040" w:themeColor="text1" w:themeTint="BF"/>
        </w:rPr>
        <w:t>e</w:t>
      </w:r>
      <w:r>
        <w:rPr>
          <w:rFonts w:cs="Arial"/>
          <w:color w:val="404040" w:themeColor="text1" w:themeTint="BF"/>
        </w:rPr>
        <w:t>triebs ständig mit 12 Volt aufgeladen werden. I</w:t>
      </w:r>
      <w:r w:rsidRPr="00D366CA">
        <w:rPr>
          <w:rFonts w:cs="Arial"/>
          <w:color w:val="404040" w:themeColor="text1" w:themeTint="BF"/>
        </w:rPr>
        <w:t xml:space="preserve">m Falle eines Stromausfalls </w:t>
      </w:r>
      <w:r>
        <w:rPr>
          <w:rFonts w:cs="Arial"/>
          <w:color w:val="404040" w:themeColor="text1" w:themeTint="BF"/>
        </w:rPr>
        <w:t xml:space="preserve">wird so </w:t>
      </w:r>
      <w:r w:rsidRPr="00D366CA">
        <w:rPr>
          <w:rFonts w:cs="Arial"/>
          <w:color w:val="404040" w:themeColor="text1" w:themeTint="BF"/>
        </w:rPr>
        <w:t>die notwendige Lei</w:t>
      </w:r>
      <w:r w:rsidRPr="00D366CA">
        <w:rPr>
          <w:rFonts w:cs="Arial"/>
          <w:color w:val="404040" w:themeColor="text1" w:themeTint="BF"/>
        </w:rPr>
        <w:t>s</w:t>
      </w:r>
      <w:r w:rsidRPr="00D366CA">
        <w:rPr>
          <w:rFonts w:cs="Arial"/>
          <w:color w:val="404040" w:themeColor="text1" w:themeTint="BF"/>
        </w:rPr>
        <w:t xml:space="preserve">tung </w:t>
      </w:r>
      <w:r>
        <w:rPr>
          <w:rFonts w:cs="Arial"/>
          <w:color w:val="404040" w:themeColor="text1" w:themeTint="BF"/>
        </w:rPr>
        <w:t xml:space="preserve">sofort </w:t>
      </w:r>
      <w:r w:rsidRPr="00D366CA">
        <w:rPr>
          <w:rFonts w:cs="Arial"/>
          <w:color w:val="404040" w:themeColor="text1" w:themeTint="BF"/>
        </w:rPr>
        <w:t>zur Ve</w:t>
      </w:r>
      <w:r w:rsidRPr="00D366CA">
        <w:rPr>
          <w:rFonts w:cs="Arial"/>
          <w:color w:val="404040" w:themeColor="text1" w:themeTint="BF"/>
        </w:rPr>
        <w:t>r</w:t>
      </w:r>
      <w:r w:rsidRPr="00D366CA">
        <w:rPr>
          <w:rFonts w:cs="Arial"/>
          <w:color w:val="404040" w:themeColor="text1" w:themeTint="BF"/>
        </w:rPr>
        <w:t>fügung</w:t>
      </w:r>
      <w:r>
        <w:rPr>
          <w:rFonts w:cs="Arial"/>
          <w:color w:val="404040" w:themeColor="text1" w:themeTint="BF"/>
        </w:rPr>
        <w:t xml:space="preserve"> gestellt, die notwendig ist um </w:t>
      </w:r>
      <w:r w:rsidRPr="00D366CA">
        <w:rPr>
          <w:rFonts w:cs="Arial"/>
          <w:color w:val="404040" w:themeColor="text1" w:themeTint="BF"/>
        </w:rPr>
        <w:t xml:space="preserve">aktuelle Flash-Schreibvorgänge </w:t>
      </w:r>
      <w:proofErr w:type="spellStart"/>
      <w:r w:rsidRPr="00D366CA">
        <w:rPr>
          <w:rFonts w:cs="Arial"/>
          <w:color w:val="404040" w:themeColor="text1" w:themeTint="BF"/>
        </w:rPr>
        <w:t>ab</w:t>
      </w:r>
      <w:r>
        <w:rPr>
          <w:rFonts w:cs="Arial"/>
          <w:color w:val="404040" w:themeColor="text1" w:themeTint="BF"/>
        </w:rPr>
        <w:t>zuschliess</w:t>
      </w:r>
      <w:r>
        <w:rPr>
          <w:rFonts w:cs="Arial"/>
          <w:color w:val="404040" w:themeColor="text1" w:themeTint="BF"/>
        </w:rPr>
        <w:t>en</w:t>
      </w:r>
      <w:proofErr w:type="spellEnd"/>
      <w:r>
        <w:rPr>
          <w:rFonts w:cs="Arial"/>
          <w:color w:val="404040" w:themeColor="text1" w:themeTint="BF"/>
        </w:rPr>
        <w:t xml:space="preserve"> </w:t>
      </w:r>
      <w:r w:rsidRPr="00D366CA">
        <w:rPr>
          <w:rFonts w:cs="Arial"/>
          <w:color w:val="404040" w:themeColor="text1" w:themeTint="BF"/>
        </w:rPr>
        <w:t xml:space="preserve">und die Firmware </w:t>
      </w:r>
      <w:r>
        <w:rPr>
          <w:rFonts w:cs="Arial"/>
          <w:color w:val="404040" w:themeColor="text1" w:themeTint="BF"/>
        </w:rPr>
        <w:t>zu schützen</w:t>
      </w:r>
      <w:r w:rsidRPr="00D366CA">
        <w:rPr>
          <w:rFonts w:cs="Arial"/>
          <w:color w:val="404040" w:themeColor="text1" w:themeTint="BF"/>
        </w:rPr>
        <w:t>.</w:t>
      </w:r>
      <w:r>
        <w:rPr>
          <w:rFonts w:cs="Arial"/>
          <w:color w:val="404040" w:themeColor="text1" w:themeTint="BF"/>
        </w:rPr>
        <w:t xml:space="preserve"> Spectra bietet Speichermodule mit dieser speziellen </w:t>
      </w:r>
      <w:proofErr w:type="spellStart"/>
      <w:r>
        <w:rPr>
          <w:rFonts w:cs="Arial"/>
          <w:color w:val="404040" w:themeColor="text1" w:themeTint="BF"/>
        </w:rPr>
        <w:t>PowerGuard</w:t>
      </w:r>
      <w:proofErr w:type="spellEnd"/>
      <w:r>
        <w:rPr>
          <w:rFonts w:cs="Arial"/>
          <w:color w:val="404040" w:themeColor="text1" w:themeTint="BF"/>
        </w:rPr>
        <w:t xml:space="preserve"> Schutzfunktion in zwei Formfaktoren an: 2.5“ SSD und </w:t>
      </w:r>
      <w:proofErr w:type="spellStart"/>
      <w:r>
        <w:rPr>
          <w:rFonts w:cs="Arial"/>
          <w:color w:val="404040" w:themeColor="text1" w:themeTint="BF"/>
        </w:rPr>
        <w:t>mSATA</w:t>
      </w:r>
      <w:proofErr w:type="spellEnd"/>
      <w:proofErr w:type="gramStart"/>
      <w:r>
        <w:rPr>
          <w:rFonts w:cs="Arial"/>
          <w:color w:val="404040" w:themeColor="text1" w:themeTint="BF"/>
        </w:rPr>
        <w:t xml:space="preserve">.  </w:t>
      </w:r>
      <w:proofErr w:type="gramEnd"/>
      <w:r>
        <w:rPr>
          <w:rFonts w:cs="Arial"/>
          <w:color w:val="404040" w:themeColor="text1" w:themeTint="BF"/>
        </w:rPr>
        <w:t>Die 2.5“ SSD sind mit fünf unterschie</w:t>
      </w:r>
      <w:r>
        <w:rPr>
          <w:rFonts w:cs="Arial"/>
          <w:color w:val="404040" w:themeColor="text1" w:themeTint="BF"/>
        </w:rPr>
        <w:t>d</w:t>
      </w:r>
      <w:r>
        <w:rPr>
          <w:rFonts w:cs="Arial"/>
          <w:color w:val="404040" w:themeColor="text1" w:themeTint="BF"/>
        </w:rPr>
        <w:t xml:space="preserve">lichen Speicherkapazitäten (32/ 64 / 128 / 256 / 512 </w:t>
      </w:r>
      <w:proofErr w:type="gramStart"/>
      <w:r>
        <w:rPr>
          <w:rFonts w:cs="Arial"/>
          <w:color w:val="404040" w:themeColor="text1" w:themeTint="BF"/>
        </w:rPr>
        <w:t>GB )</w:t>
      </w:r>
      <w:proofErr w:type="gramEnd"/>
      <w:r>
        <w:rPr>
          <w:rFonts w:cs="Arial"/>
          <w:color w:val="404040" w:themeColor="text1" w:themeTint="BF"/>
        </w:rPr>
        <w:t xml:space="preserve"> und die </w:t>
      </w:r>
      <w:proofErr w:type="spellStart"/>
      <w:r>
        <w:rPr>
          <w:rFonts w:cs="Arial"/>
          <w:color w:val="404040" w:themeColor="text1" w:themeTint="BF"/>
        </w:rPr>
        <w:t>mSATA</w:t>
      </w:r>
      <w:proofErr w:type="spellEnd"/>
      <w:r>
        <w:rPr>
          <w:rFonts w:cs="Arial"/>
          <w:color w:val="404040" w:themeColor="text1" w:themeTint="BF"/>
        </w:rPr>
        <w:t xml:space="preserve"> Module in drei Ausführungen von 32 GB bis 128 GB erhältlich.</w:t>
      </w:r>
    </w:p>
    <w:p w:rsidR="00B561EE" w:rsidRPr="00446A8E" w:rsidRDefault="00B561EE" w:rsidP="00B561EE"/>
    <w:p w:rsidR="00B561EE" w:rsidRPr="00446A8E" w:rsidRDefault="00B561EE" w:rsidP="00B561EE"/>
    <w:p w:rsidR="00B561EE" w:rsidRPr="00446A8E" w:rsidRDefault="00B561EE" w:rsidP="00B561EE">
      <w:pPr>
        <w:rPr>
          <w:b/>
        </w:rPr>
      </w:pPr>
      <w:r>
        <w:rPr>
          <w:rFonts w:cs="Arial"/>
          <w:bCs/>
          <w:noProof/>
        </w:rPr>
        <w:drawing>
          <wp:anchor distT="0" distB="0" distL="114300" distR="114300" simplePos="0" relativeHeight="251665408" behindDoc="1" locked="0" layoutInCell="1" allowOverlap="1" wp14:anchorId="349C3163" wp14:editId="671F820C">
            <wp:simplePos x="0" y="0"/>
            <wp:positionH relativeFrom="column">
              <wp:posOffset>3491069</wp:posOffset>
            </wp:positionH>
            <wp:positionV relativeFrom="paragraph">
              <wp:posOffset>129597</wp:posOffset>
            </wp:positionV>
            <wp:extent cx="2361063" cy="1892432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ATA_SSD_M336-Serie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498" cy="189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1EE" w:rsidRPr="00446A8E" w:rsidRDefault="00B561EE" w:rsidP="00B561EE">
      <w:pPr>
        <w:spacing w:line="276" w:lineRule="auto"/>
        <w:rPr>
          <w:b/>
        </w:rPr>
      </w:pPr>
      <w:r w:rsidRPr="00446A8E">
        <w:rPr>
          <w:b/>
        </w:rPr>
        <w:t>Wörter:</w:t>
      </w:r>
      <w:r>
        <w:rPr>
          <w:b/>
        </w:rPr>
        <w:tab/>
      </w:r>
      <w:r>
        <w:t>134</w:t>
      </w:r>
    </w:p>
    <w:p w:rsidR="00B561EE" w:rsidRPr="00446A8E" w:rsidRDefault="00B561EE" w:rsidP="00B561EE">
      <w:pPr>
        <w:spacing w:line="276" w:lineRule="auto"/>
      </w:pPr>
      <w:r w:rsidRPr="00446A8E">
        <w:rPr>
          <w:b/>
        </w:rPr>
        <w:t>Zeichen:</w:t>
      </w:r>
      <w:r>
        <w:rPr>
          <w:b/>
        </w:rPr>
        <w:tab/>
      </w:r>
      <w:r w:rsidRPr="00CC2620">
        <w:t>93</w:t>
      </w:r>
      <w:r>
        <w:t>3</w:t>
      </w:r>
      <w:bookmarkStart w:id="4" w:name="_GoBack"/>
      <w:bookmarkEnd w:id="4"/>
      <w:r w:rsidRPr="00446A8E">
        <w:t xml:space="preserve"> (mit Leerzeichen)</w:t>
      </w:r>
    </w:p>
    <w:p w:rsidR="00B561EE" w:rsidRDefault="00B561EE" w:rsidP="00B561EE">
      <w:pPr>
        <w:spacing w:line="276" w:lineRule="auto"/>
        <w:rPr>
          <w:rFonts w:cs="Arial"/>
          <w:bCs/>
        </w:rPr>
      </w:pPr>
      <w:r w:rsidRPr="00446A8E">
        <w:rPr>
          <w:rFonts w:cs="Arial"/>
          <w:b/>
          <w:bCs/>
        </w:rPr>
        <w:t>Bild: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E85A1B">
        <w:rPr>
          <w:rFonts w:cs="Arial"/>
          <w:bCs/>
        </w:rPr>
        <w:t>Spectra-</w:t>
      </w:r>
      <w:r>
        <w:rPr>
          <w:rFonts w:cs="Arial"/>
          <w:bCs/>
        </w:rPr>
        <w:t>m</w:t>
      </w:r>
      <w:r w:rsidRPr="00E85A1B">
        <w:rPr>
          <w:rFonts w:cs="Arial"/>
          <w:bCs/>
        </w:rPr>
        <w:t>SATA</w:t>
      </w:r>
      <w:r>
        <w:rPr>
          <w:rFonts w:cs="Arial"/>
          <w:bCs/>
        </w:rPr>
        <w:t>_SSD_M336-Serie.jpg</w:t>
      </w:r>
    </w:p>
    <w:p w:rsidR="00E65F6B" w:rsidRDefault="00E65F6B" w:rsidP="00DA0626">
      <w:pPr>
        <w:spacing w:line="276" w:lineRule="auto"/>
        <w:rPr>
          <w:rFonts w:cs="Arial"/>
          <w:bCs/>
        </w:rPr>
      </w:pPr>
    </w:p>
    <w:p w:rsidR="00C254D4" w:rsidRDefault="00C254D4" w:rsidP="00DA0626">
      <w:pPr>
        <w:spacing w:line="276" w:lineRule="auto"/>
        <w:rPr>
          <w:rFonts w:cs="Arial"/>
          <w:bCs/>
        </w:rPr>
      </w:pPr>
    </w:p>
    <w:p w:rsidR="00C254D4" w:rsidRPr="00E65F6B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E066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700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E758D" wp14:editId="105077C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06ADA" wp14:editId="62E031A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1362"/>
    <w:rsid w:val="00446A8E"/>
    <w:rsid w:val="00470000"/>
    <w:rsid w:val="004B7D4C"/>
    <w:rsid w:val="004E4532"/>
    <w:rsid w:val="00520D44"/>
    <w:rsid w:val="005231DA"/>
    <w:rsid w:val="00544AF7"/>
    <w:rsid w:val="00545D67"/>
    <w:rsid w:val="005712CA"/>
    <w:rsid w:val="005D3F3C"/>
    <w:rsid w:val="005E1679"/>
    <w:rsid w:val="005F7CD2"/>
    <w:rsid w:val="005F7D2B"/>
    <w:rsid w:val="005F7E3B"/>
    <w:rsid w:val="00602474"/>
    <w:rsid w:val="0061093B"/>
    <w:rsid w:val="00632E87"/>
    <w:rsid w:val="0063406D"/>
    <w:rsid w:val="00651987"/>
    <w:rsid w:val="00652F40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B33BFB"/>
    <w:rsid w:val="00B561EE"/>
    <w:rsid w:val="00BA58A2"/>
    <w:rsid w:val="00BB7F42"/>
    <w:rsid w:val="00BD1387"/>
    <w:rsid w:val="00C1679B"/>
    <w:rsid w:val="00C254D4"/>
    <w:rsid w:val="00C47C54"/>
    <w:rsid w:val="00C74C9E"/>
    <w:rsid w:val="00CB5BBD"/>
    <w:rsid w:val="00CC37D1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%20info@spectra.ch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1246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2017-06-20T12:30:00Z</cp:lastPrinted>
  <dcterms:created xsi:type="dcterms:W3CDTF">2017-07-25T07:12:00Z</dcterms:created>
  <dcterms:modified xsi:type="dcterms:W3CDTF">2017-07-25T07:12:00Z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