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E76DB1" w:rsidP="00DF62C7">
      <w:r>
        <w:t>NIFE 105</w:t>
      </w:r>
      <w:r w:rsidR="00446A8E" w:rsidRPr="00446A8E">
        <w:t>:</w:t>
      </w:r>
      <w:r w:rsidR="00446A8E">
        <w:t xml:space="preserve"> </w:t>
      </w:r>
      <w:r>
        <w:t>Automatisierungs</w:t>
      </w:r>
      <w:r w:rsidR="00151E55">
        <w:t>computer</w:t>
      </w:r>
      <w:r w:rsidR="00256B02">
        <w:t xml:space="preserve"> </w:t>
      </w:r>
    </w:p>
    <w:p w:rsidR="007B0D4A" w:rsidRPr="00446A8E" w:rsidRDefault="007B0D4A"/>
    <w:bookmarkEnd w:id="0"/>
    <w:bookmarkEnd w:id="1"/>
    <w:bookmarkEnd w:id="2"/>
    <w:p w:rsidR="009140CB" w:rsidRDefault="00234897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Kompakter Allrounder für die Automation</w:t>
      </w:r>
      <w:r w:rsidR="003D22DC" w:rsidRPr="000640EF">
        <w:rPr>
          <w:b/>
          <w:color w:val="00509F"/>
          <w:sz w:val="24"/>
          <w:szCs w:val="24"/>
        </w:rPr>
        <w:br/>
      </w:r>
    </w:p>
    <w:p w:rsidR="003C7251" w:rsidRDefault="002071D8" w:rsidP="00E066CD">
      <w:pPr>
        <w:spacing w:line="276" w:lineRule="auto"/>
      </w:pPr>
      <w:r>
        <w:t>Große Kompatibilität und l</w:t>
      </w:r>
      <w:r w:rsidR="00E5592B">
        <w:t xml:space="preserve">eichte Integration </w:t>
      </w:r>
      <w:r w:rsidR="002B0585">
        <w:t xml:space="preserve">von </w:t>
      </w:r>
      <w:r w:rsidR="00E5592B">
        <w:t xml:space="preserve">Drittanbieter-Software </w:t>
      </w:r>
      <w:r w:rsidR="009217B8">
        <w:t xml:space="preserve">sind </w:t>
      </w:r>
      <w:r w:rsidR="002B0585">
        <w:t xml:space="preserve">bei der Auswahl von PC-basierten Steuerungen </w:t>
      </w:r>
      <w:r w:rsidR="00782DAF">
        <w:t xml:space="preserve">wichtige </w:t>
      </w:r>
      <w:r w:rsidR="002B0585">
        <w:t>K</w:t>
      </w:r>
      <w:r w:rsidR="009217B8">
        <w:t>riterien</w:t>
      </w:r>
      <w:r w:rsidR="00782DAF">
        <w:t xml:space="preserve">. </w:t>
      </w:r>
      <w:r w:rsidR="002B0585">
        <w:t>D</w:t>
      </w:r>
      <w:r w:rsidR="00EF3C7A">
        <w:t xml:space="preserve">eshalb ist es nicht verwunderlich, dass </w:t>
      </w:r>
      <w:r>
        <w:t xml:space="preserve">die Windows-Umgebung </w:t>
      </w:r>
      <w:r w:rsidR="002B0585">
        <w:t xml:space="preserve">in der Automation </w:t>
      </w:r>
      <w:r>
        <w:t>einen immer größeren Stellenwert ein</w:t>
      </w:r>
      <w:r w:rsidR="00EF3C7A">
        <w:t>nimmt.</w:t>
      </w:r>
      <w:r>
        <w:t xml:space="preserve"> </w:t>
      </w:r>
      <w:r w:rsidR="00151E55">
        <w:t>Speziell für kleinere</w:t>
      </w:r>
      <w:r w:rsidR="00A93EB0">
        <w:t xml:space="preserve"> Autom</w:t>
      </w:r>
      <w:r w:rsidR="00A93EB0">
        <w:t>a</w:t>
      </w:r>
      <w:r w:rsidR="00A93EB0">
        <w:t>tisierungslösungen bringt Spectra de</w:t>
      </w:r>
      <w:r w:rsidR="000C043F">
        <w:t>n</w:t>
      </w:r>
      <w:r w:rsidR="00A93EB0">
        <w:t xml:space="preserve"> </w:t>
      </w:r>
      <w:r w:rsidR="00E76DB1">
        <w:t>neue</w:t>
      </w:r>
      <w:r w:rsidR="000C043F">
        <w:t>n</w:t>
      </w:r>
      <w:r w:rsidR="000860B3" w:rsidRPr="000860B3">
        <w:t xml:space="preserve"> </w:t>
      </w:r>
      <w:r w:rsidR="000860B3">
        <w:t>Mini-PC</w:t>
      </w:r>
      <w:r w:rsidR="00E76DB1">
        <w:rPr>
          <w:rStyle w:val="Fett"/>
        </w:rPr>
        <w:t xml:space="preserve"> NIFE 105</w:t>
      </w:r>
      <w:r w:rsidR="00E76DB1">
        <w:t xml:space="preserve"> </w:t>
      </w:r>
      <w:r w:rsidR="00127D5C">
        <w:t xml:space="preserve">mit </w:t>
      </w:r>
      <w:r w:rsidR="00127D5C" w:rsidRPr="000C043F">
        <w:t>Windows</w:t>
      </w:r>
      <w:r w:rsidR="00127D5C"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="00127D5C" w:rsidRPr="000C043F">
        <w:t xml:space="preserve"> 10</w:t>
      </w:r>
      <w:r w:rsidR="00127D5C">
        <w:t xml:space="preserve"> </w:t>
      </w:r>
      <w:r w:rsidR="00A93EB0">
        <w:t>auf den Markt.</w:t>
      </w:r>
      <w:r w:rsidR="003C7251">
        <w:t xml:space="preserve"> </w:t>
      </w:r>
    </w:p>
    <w:p w:rsidR="008E2D15" w:rsidRDefault="00EC4461" w:rsidP="00E066CD">
      <w:pPr>
        <w:spacing w:line="276" w:lineRule="auto"/>
      </w:pPr>
      <w:r>
        <w:t>Die meist beengten Verhältnisse direkt an der Maschine sind für den Mini-PC mit d</w:t>
      </w:r>
      <w:r w:rsidR="009217B8">
        <w:t xml:space="preserve">en </w:t>
      </w:r>
      <w:r>
        <w:t xml:space="preserve">kompakten </w:t>
      </w:r>
      <w:r w:rsidR="009217B8">
        <w:t>M</w:t>
      </w:r>
      <w:r w:rsidR="009217B8">
        <w:t>a</w:t>
      </w:r>
      <w:r w:rsidR="009217B8">
        <w:t>ße</w:t>
      </w:r>
      <w:r>
        <w:t>n</w:t>
      </w:r>
      <w:r w:rsidR="009217B8">
        <w:t xml:space="preserve"> </w:t>
      </w:r>
      <w:r>
        <w:t xml:space="preserve">von </w:t>
      </w:r>
      <w:r w:rsidR="009217B8" w:rsidRPr="00127D5C">
        <w:t>46</w:t>
      </w:r>
      <w:r w:rsidR="009217B8">
        <w:t>,</w:t>
      </w:r>
      <w:r w:rsidR="009217B8" w:rsidRPr="00127D5C">
        <w:t>2x100x120</w:t>
      </w:r>
      <w:r w:rsidR="009217B8">
        <w:t xml:space="preserve"> </w:t>
      </w:r>
      <w:r w:rsidR="009217B8" w:rsidRPr="00127D5C">
        <w:t>mm</w:t>
      </w:r>
      <w:r w:rsidR="009217B8">
        <w:t xml:space="preserve"> </w:t>
      </w:r>
      <w:r>
        <w:t xml:space="preserve">kein Problem. Er kann </w:t>
      </w:r>
      <w:r w:rsidR="00851974">
        <w:t xml:space="preserve">dort </w:t>
      </w:r>
      <w:r>
        <w:t xml:space="preserve">direkt auf die Wand geschraubt werden. </w:t>
      </w:r>
      <w:r w:rsidR="0065434E">
        <w:t>Auch e</w:t>
      </w:r>
      <w:r>
        <w:t xml:space="preserve">ine einfache </w:t>
      </w:r>
      <w:r w:rsidR="009217B8">
        <w:t xml:space="preserve">Integration im Schaltschrank </w:t>
      </w:r>
      <w:r w:rsidR="0065434E">
        <w:t>ist</w:t>
      </w:r>
      <w:r>
        <w:t xml:space="preserve"> dank DIN-Schienen </w:t>
      </w:r>
      <w:r w:rsidR="003C7251">
        <w:t xml:space="preserve">Montagemöglichkeit </w:t>
      </w:r>
      <w:r w:rsidR="0065434E">
        <w:t xml:space="preserve">und 24 V-Stromversorgung möglich. Die wichtigsten </w:t>
      </w:r>
      <w:r w:rsidR="008E2D15">
        <w:t>Anschlüsse sind bedienerfreundlich herausgeführt.</w:t>
      </w:r>
    </w:p>
    <w:p w:rsidR="008E2D15" w:rsidRDefault="009D483A" w:rsidP="00E066CD">
      <w:pPr>
        <w:spacing w:line="276" w:lineRule="auto"/>
      </w:pPr>
      <w:r>
        <w:t xml:space="preserve">Der </w:t>
      </w:r>
      <w:r w:rsidR="008E2D15">
        <w:t xml:space="preserve">kompakte </w:t>
      </w:r>
      <w:r>
        <w:t xml:space="preserve">Allrounder </w:t>
      </w:r>
      <w:r w:rsidR="008E2D15">
        <w:t xml:space="preserve">NIFE 105 </w:t>
      </w:r>
      <w:r>
        <w:t>löst klassische Soft-SPS A</w:t>
      </w:r>
      <w:r w:rsidR="008E2D15">
        <w:t xml:space="preserve">ufgaben. Er </w:t>
      </w:r>
      <w:r w:rsidR="00A93EB0">
        <w:t>unterstütz</w:t>
      </w:r>
      <w:r w:rsidR="000C043F">
        <w:t>t</w:t>
      </w:r>
      <w:r w:rsidR="00A93EB0">
        <w:t xml:space="preserve"> den </w:t>
      </w:r>
      <w:proofErr w:type="spellStart"/>
      <w:r w:rsidR="00A93EB0">
        <w:t>PLCopen</w:t>
      </w:r>
      <w:proofErr w:type="spellEnd"/>
      <w:r w:rsidR="00A93EB0">
        <w:t xml:space="preserve"> Standard</w:t>
      </w:r>
      <w:r>
        <w:t xml:space="preserve">, der </w:t>
      </w:r>
      <w:r w:rsidR="0010030D">
        <w:t xml:space="preserve">eine einfache Steuerungsprogrammierung mittels </w:t>
      </w:r>
      <w:proofErr w:type="spellStart"/>
      <w:r w:rsidR="0010030D">
        <w:t>Softlogic</w:t>
      </w:r>
      <w:proofErr w:type="spellEnd"/>
      <w:r w:rsidR="0010030D">
        <w:t xml:space="preserve"> Tool Kit</w:t>
      </w:r>
      <w:r>
        <w:t xml:space="preserve"> ermöglicht</w:t>
      </w:r>
      <w:r w:rsidR="0010030D">
        <w:t>.</w:t>
      </w:r>
      <w:r>
        <w:t xml:space="preserve"> </w:t>
      </w:r>
      <w:r w:rsidR="0065434E">
        <w:t>Au</w:t>
      </w:r>
      <w:r w:rsidR="0028414E">
        <w:t>ch die Funktion e</w:t>
      </w:r>
      <w:r w:rsidR="0065434E">
        <w:t>i</w:t>
      </w:r>
      <w:r w:rsidR="0028414E">
        <w:t xml:space="preserve">ner </w:t>
      </w:r>
      <w:proofErr w:type="spellStart"/>
      <w:r w:rsidR="0028414E">
        <w:t>IoT</w:t>
      </w:r>
      <w:proofErr w:type="spellEnd"/>
      <w:r w:rsidR="0028414E">
        <w:t xml:space="preserve">-Gateway Plattform kann er problemlos übernehmen. Für die Kommunikation stehen zwei Gigabit LAN Ports bereit. </w:t>
      </w:r>
      <w:r w:rsidR="00256B02">
        <w:t xml:space="preserve">Zwei </w:t>
      </w:r>
      <w:proofErr w:type="spellStart"/>
      <w:r w:rsidR="00256B02">
        <w:t>mPCIe</w:t>
      </w:r>
      <w:proofErr w:type="spellEnd"/>
      <w:r w:rsidR="00256B02">
        <w:t xml:space="preserve"> Sockel erlauben die </w:t>
      </w:r>
      <w:r>
        <w:t>Erweiterung um</w:t>
      </w:r>
      <w:r w:rsidRPr="009D483A">
        <w:t xml:space="preserve"> </w:t>
      </w:r>
      <w:r>
        <w:t>WLAN</w:t>
      </w:r>
      <w:r w:rsidR="00256B02">
        <w:t>-</w:t>
      </w:r>
      <w:r>
        <w:t xml:space="preserve"> oder 3G/LTE</w:t>
      </w:r>
      <w:r w:rsidR="00256B02">
        <w:t>-</w:t>
      </w:r>
      <w:r>
        <w:t>Funktion</w:t>
      </w:r>
      <w:r w:rsidR="00256B02">
        <w:t xml:space="preserve">. Der </w:t>
      </w:r>
      <w:r>
        <w:t xml:space="preserve">SIM-Card-Slot </w:t>
      </w:r>
      <w:r w:rsidR="008E2D15">
        <w:t xml:space="preserve">ist </w:t>
      </w:r>
      <w:r w:rsidR="00256B02">
        <w:t>leicht zugänglich</w:t>
      </w:r>
      <w:r>
        <w:t>.</w:t>
      </w:r>
      <w:r w:rsidR="008E2D15">
        <w:t xml:space="preserve"> </w:t>
      </w:r>
    </w:p>
    <w:p w:rsidR="008E2D15" w:rsidRDefault="00520D44" w:rsidP="00E066CD">
      <w:pPr>
        <w:spacing w:line="276" w:lineRule="auto"/>
      </w:pPr>
      <w:r>
        <w:t xml:space="preserve">Die notwendige Rechenleistung stellt </w:t>
      </w:r>
      <w:r w:rsidR="00E76DB1">
        <w:t xml:space="preserve">der integrierte </w:t>
      </w:r>
      <w:r w:rsidR="00E76DB1" w:rsidRPr="00D3740B">
        <w:rPr>
          <w:rFonts w:eastAsiaTheme="minorHAnsi" w:cs="Arial"/>
          <w:color w:val="000000"/>
        </w:rPr>
        <w:t>Intel</w:t>
      </w:r>
      <w:r w:rsidR="00E76DB1"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="00E76DB1">
        <w:rPr>
          <w:rFonts w:eastAsiaTheme="minorHAnsi" w:cs="Arial"/>
          <w:color w:val="000000"/>
          <w:sz w:val="18"/>
          <w:szCs w:val="18"/>
        </w:rPr>
        <w:t xml:space="preserve"> </w:t>
      </w:r>
      <w:r w:rsidR="00E76DB1" w:rsidRPr="00D3740B">
        <w:rPr>
          <w:rFonts w:eastAsiaTheme="minorHAnsi" w:cs="Arial"/>
          <w:color w:val="000000"/>
        </w:rPr>
        <w:t>Atom</w:t>
      </w:r>
      <w:r w:rsidR="00E066CD" w:rsidRPr="00E066CD">
        <w:rPr>
          <w:rFonts w:eastAsiaTheme="minorHAnsi" w:cs="Arial"/>
          <w:color w:val="000000"/>
          <w:sz w:val="18"/>
          <w:szCs w:val="18"/>
          <w:vertAlign w:val="superscript"/>
        </w:rPr>
        <w:t>™</w:t>
      </w:r>
      <w:r w:rsidR="00E76DB1">
        <w:rPr>
          <w:rFonts w:eastAsiaTheme="minorHAnsi" w:cs="Arial"/>
          <w:color w:val="000000"/>
          <w:sz w:val="18"/>
          <w:szCs w:val="18"/>
          <w:vertAlign w:val="superscript"/>
        </w:rPr>
        <w:t xml:space="preserve"> </w:t>
      </w:r>
      <w:r w:rsidR="00E76DB1">
        <w:rPr>
          <w:rFonts w:cs="Arial"/>
          <w:kern w:val="2"/>
          <w:lang w:eastAsia="ar-SA"/>
        </w:rPr>
        <w:t>X5-E3930</w:t>
      </w:r>
      <w:r w:rsidR="00E76DB1">
        <w:t xml:space="preserve"> Prozessor </w:t>
      </w:r>
      <w:r>
        <w:t xml:space="preserve">zur Verfügung. </w:t>
      </w:r>
      <w:r w:rsidR="00F519BF">
        <w:t xml:space="preserve">Dieser neue Prozessor der Apollo Lake Familie hat einen extrem kleinen Leistungsbedarf und </w:t>
      </w:r>
      <w:r w:rsidR="006B1828">
        <w:t xml:space="preserve">eignet sich </w:t>
      </w:r>
      <w:r w:rsidR="00F519BF">
        <w:t xml:space="preserve">bestens für lüfterlose </w:t>
      </w:r>
      <w:r w:rsidR="00151E55">
        <w:t>Anwendungen</w:t>
      </w:r>
      <w:r w:rsidR="006B1828">
        <w:t>.</w:t>
      </w:r>
      <w:r w:rsidR="00256B02">
        <w:t xml:space="preserve"> </w:t>
      </w:r>
    </w:p>
    <w:p w:rsidR="00EE16B7" w:rsidRDefault="00127D5C" w:rsidP="00E066CD">
      <w:pPr>
        <w:spacing w:line="276" w:lineRule="auto"/>
      </w:pPr>
      <w:r>
        <w:t>Spectra liefert</w:t>
      </w:r>
      <w:r w:rsidR="005F7D2B">
        <w:t xml:space="preserve"> den Mini-PC einsatzbereit</w:t>
      </w:r>
      <w:r w:rsidR="00993467">
        <w:t xml:space="preserve"> mit</w:t>
      </w:r>
      <w:r w:rsidR="005F7D2B">
        <w:t xml:space="preserve"> integrierter SSD und vorinstalliertem </w:t>
      </w:r>
      <w:r w:rsidRPr="000C043F">
        <w:t>Windows</w:t>
      </w:r>
      <w:r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Pr="000C043F">
        <w:t xml:space="preserve"> 10</w:t>
      </w:r>
      <w:r>
        <w:t xml:space="preserve"> </w:t>
      </w:r>
      <w:proofErr w:type="gramStart"/>
      <w:r w:rsidR="00FA02ED">
        <w:t>B</w:t>
      </w:r>
      <w:r w:rsidR="00FA02ED">
        <w:t>e</w:t>
      </w:r>
      <w:r w:rsidR="00FA02ED">
        <w:t>triebssystem</w:t>
      </w:r>
      <w:proofErr w:type="gramEnd"/>
      <w:r>
        <w:t>.</w:t>
      </w:r>
    </w:p>
    <w:p w:rsidR="009140CB" w:rsidRPr="000640EF" w:rsidRDefault="009140CB" w:rsidP="00E76DB1">
      <w:pPr>
        <w:rPr>
          <w:rFonts w:cs="Arial"/>
          <w:color w:val="404040" w:themeColor="text1" w:themeTint="BF"/>
        </w:rPr>
      </w:pPr>
    </w:p>
    <w:p w:rsidR="003D22DC" w:rsidRPr="00446A8E" w:rsidRDefault="003D22DC" w:rsidP="00DA0626">
      <w:pPr>
        <w:spacing w:line="276" w:lineRule="auto"/>
      </w:pPr>
    </w:p>
    <w:p w:rsidR="0010030D" w:rsidRPr="00446A8E" w:rsidRDefault="0010030D" w:rsidP="003D22DC"/>
    <w:p w:rsidR="007B0D4A" w:rsidRPr="00446A8E" w:rsidRDefault="00E066CD" w:rsidP="003D22DC">
      <w:r>
        <w:rPr>
          <w:noProof/>
        </w:rPr>
        <w:drawing>
          <wp:anchor distT="0" distB="0" distL="114300" distR="114300" simplePos="0" relativeHeight="251664384" behindDoc="1" locked="0" layoutInCell="1" allowOverlap="1" wp14:anchorId="660B75D8" wp14:editId="60B4C9DE">
            <wp:simplePos x="0" y="0"/>
            <wp:positionH relativeFrom="column">
              <wp:posOffset>3649345</wp:posOffset>
            </wp:positionH>
            <wp:positionV relativeFrom="paragraph">
              <wp:posOffset>104775</wp:posOffset>
            </wp:positionV>
            <wp:extent cx="2517140" cy="27978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NIFE105_DIN-Schienen-PC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56B02">
        <w:t>20</w:t>
      </w:r>
      <w:r w:rsidR="00851974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F7340">
        <w:t>1</w:t>
      </w:r>
      <w:r w:rsidR="00256B02">
        <w:t>58</w:t>
      </w:r>
      <w:r w:rsidR="00851974">
        <w:t>8</w:t>
      </w:r>
      <w:r w:rsidR="002F7340" w:rsidRPr="00446A8E">
        <w:t xml:space="preserve"> </w:t>
      </w:r>
      <w:r w:rsidRPr="00446A8E">
        <w:t>(mit Leerzeichen)</w:t>
      </w:r>
      <w:r w:rsidR="001F196A" w:rsidRPr="001F196A">
        <w:rPr>
          <w:noProof/>
        </w:rPr>
        <w:t xml:space="preserve"> 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E066CD" w:rsidRPr="00E066CD">
        <w:rPr>
          <w:rFonts w:cs="Arial"/>
          <w:bCs/>
        </w:rPr>
        <w:t>Spectra_NIFE105_Automatisierungs-PC.jpg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6B22DF">
        <w:t>Alexander Einzinger</w:t>
      </w:r>
      <w:bookmarkStart w:id="4" w:name="_GoBack"/>
      <w:bookmarkEnd w:id="4"/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6B22DF"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1991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2017-03-28T09:40:00Z</cp:lastPrinted>
  <dcterms:created xsi:type="dcterms:W3CDTF">2017-03-28T09:45:00Z</dcterms:created>
  <dcterms:modified xsi:type="dcterms:W3CDTF">2017-03-28T09:45:00Z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