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AC53E4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AC53E4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AC53E4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AC53E4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AC53E4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AC53E4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FD039E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FD039E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FD039E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F62C7" w:rsidRPr="00DB2543" w:rsidRDefault="00F464A3" w:rsidP="00DF62C7">
      <w:r w:rsidRPr="00DB2543">
        <w:t xml:space="preserve">Spectra </w:t>
      </w:r>
      <w:r w:rsidR="00DB2543" w:rsidRPr="00DB2543">
        <w:t>BV-Rack 1H-A1</w:t>
      </w:r>
      <w:r w:rsidR="00446A8E" w:rsidRPr="00DB2543">
        <w:t xml:space="preserve">: </w:t>
      </w:r>
      <w:r w:rsidR="00DB2543" w:rsidRPr="00DB2543">
        <w:t xml:space="preserve">Leistungsstarker 19” Industrie-PC für </w:t>
      </w:r>
      <w:r w:rsidR="006B0139">
        <w:t>Visualisierungsanwendungen</w:t>
      </w:r>
    </w:p>
    <w:p w:rsidR="007B0D4A" w:rsidRPr="00DB2543" w:rsidRDefault="007B0D4A"/>
    <w:bookmarkEnd w:id="0"/>
    <w:bookmarkEnd w:id="1"/>
    <w:bookmarkEnd w:id="2"/>
    <w:p w:rsidR="000640EF" w:rsidRDefault="00EB715E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High-End Visualisierungs</w:t>
      </w:r>
      <w:r w:rsidR="000B18B2">
        <w:rPr>
          <w:b/>
          <w:color w:val="00509F"/>
          <w:sz w:val="24"/>
          <w:szCs w:val="24"/>
        </w:rPr>
        <w:t>c</w:t>
      </w:r>
      <w:r w:rsidR="00BE7063">
        <w:rPr>
          <w:b/>
          <w:color w:val="00509F"/>
          <w:sz w:val="24"/>
          <w:szCs w:val="24"/>
        </w:rPr>
        <w:t>omputer</w:t>
      </w:r>
    </w:p>
    <w:p w:rsidR="00D059F4" w:rsidRDefault="00D059F4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1A0BE8" w:rsidRDefault="00DB2543" w:rsidP="00831172">
      <w:pPr>
        <w:spacing w:line="270" w:lineRule="atLeast"/>
      </w:pPr>
      <w:r>
        <w:t>In Visualisierungsanwendungen</w:t>
      </w:r>
      <w:r w:rsidR="00FF3B8C">
        <w:t xml:space="preserve"> </w:t>
      </w:r>
      <w:r>
        <w:t xml:space="preserve">wie z.B. Professional </w:t>
      </w:r>
      <w:proofErr w:type="spellStart"/>
      <w:r>
        <w:t>Designing</w:t>
      </w:r>
      <w:proofErr w:type="spellEnd"/>
      <w:r>
        <w:t xml:space="preserve"> und 3D-Konstruktion benötigen Sie, für die Verarbeitung und Wiedergabe von hochauflösenden Bildinhalten, einen leistungsstarken </w:t>
      </w:r>
      <w:r w:rsidR="00FD039E">
        <w:t>Visualisier</w:t>
      </w:r>
      <w:r w:rsidR="000B18B2">
        <w:t>u</w:t>
      </w:r>
      <w:r w:rsidR="00FD039E">
        <w:t>ng</w:t>
      </w:r>
      <w:r w:rsidR="00FD039E">
        <w:t>s</w:t>
      </w:r>
      <w:r w:rsidR="000B18B2">
        <w:t>c</w:t>
      </w:r>
      <w:r w:rsidR="00BE7063">
        <w:t>omputer</w:t>
      </w:r>
      <w:r>
        <w:t xml:space="preserve">. Das </w:t>
      </w:r>
      <w:r w:rsidRPr="00DB2543">
        <w:rPr>
          <w:rStyle w:val="Fett"/>
          <w:b w:val="0"/>
        </w:rPr>
        <w:t>Spectra BV-Rack 1H-A1</w:t>
      </w:r>
      <w:r>
        <w:t xml:space="preserve"> ist speziell für High-End Visualisierungen konfiguriert. </w:t>
      </w:r>
      <w:r w:rsidR="00EB715E">
        <w:t>In einem ultra-flachen 1HE</w:t>
      </w:r>
      <w:r>
        <w:t xml:space="preserve"> 19" </w:t>
      </w:r>
      <w:r w:rsidR="00EB715E">
        <w:t>Gehäuse</w:t>
      </w:r>
      <w:r>
        <w:t xml:space="preserve"> </w:t>
      </w:r>
      <w:r w:rsidR="00EB715E">
        <w:t>arbeitet</w:t>
      </w:r>
      <w:r>
        <w:t xml:space="preserve"> ein leistungsstarke</w:t>
      </w:r>
      <w:r w:rsidR="00EB715E">
        <w:t>r</w:t>
      </w:r>
      <w:r>
        <w:t xml:space="preserve"> Intel® Xeon® Prozessor der </w:t>
      </w:r>
      <w:proofErr w:type="spellStart"/>
      <w:r>
        <w:t>Skylake</w:t>
      </w:r>
      <w:proofErr w:type="spellEnd"/>
      <w:r>
        <w:t xml:space="preserve">-Serie. </w:t>
      </w:r>
      <w:r w:rsidR="00EB715E">
        <w:t>Und für d</w:t>
      </w:r>
      <w:r>
        <w:t xml:space="preserve">ie hohe Grafikleistung </w:t>
      </w:r>
      <w:r w:rsidR="00EB715E">
        <w:t>sorg</w:t>
      </w:r>
      <w:r w:rsidR="009036B6">
        <w:t xml:space="preserve">t die </w:t>
      </w:r>
      <w:proofErr w:type="spellStart"/>
      <w:r w:rsidR="009036B6">
        <w:t>eindesignte</w:t>
      </w:r>
      <w:proofErr w:type="spellEnd"/>
      <w:r>
        <w:t xml:space="preserve"> PNY </w:t>
      </w:r>
      <w:proofErr w:type="spellStart"/>
      <w:r>
        <w:t>Nvidia</w:t>
      </w:r>
      <w:proofErr w:type="spellEnd"/>
      <w:r>
        <w:t xml:space="preserve"> </w:t>
      </w:r>
      <w:proofErr w:type="spellStart"/>
      <w:r>
        <w:t>Quadro</w:t>
      </w:r>
      <w:proofErr w:type="spellEnd"/>
      <w:r>
        <w:t xml:space="preserve"> P1000 Grafikkarte. Sie ermöglicht die Wi</w:t>
      </w:r>
      <w:r>
        <w:t>e</w:t>
      </w:r>
      <w:r>
        <w:t xml:space="preserve">dergabe von 4K Inhalten auf vier unabhängigen Displays, die über vier Mini-Display-Ports angeschlossen </w:t>
      </w:r>
      <w:r w:rsidR="00831172">
        <w:t>werden.</w:t>
      </w:r>
      <w:r w:rsidR="009036B6">
        <w:t xml:space="preserve"> </w:t>
      </w:r>
      <w:r w:rsidR="00EB715E">
        <w:t>Ein redundantes Netzteil mit zwei Spannungseingänge</w:t>
      </w:r>
      <w:r w:rsidR="00FF3B8C">
        <w:t>n</w:t>
      </w:r>
      <w:r w:rsidR="00EB715E">
        <w:t xml:space="preserve"> sorgt für eine gesicherte Stromversorgung im 24</w:t>
      </w:r>
      <w:r w:rsidR="001A0BE8">
        <w:t>h</w:t>
      </w:r>
      <w:r w:rsidR="00EB715E">
        <w:t>/7</w:t>
      </w:r>
      <w:r w:rsidR="001A0BE8">
        <w:t>d</w:t>
      </w:r>
      <w:r w:rsidR="00EB715E">
        <w:t xml:space="preserve">-Betrieb. </w:t>
      </w:r>
      <w:r w:rsidR="00FF3B8C">
        <w:t>Das Gehäuse bietet Platz für vier 3,5“ SATA Wechselrahmen, die individuelle Laufwer</w:t>
      </w:r>
      <w:r w:rsidR="00FF3B8C">
        <w:t>k</w:t>
      </w:r>
      <w:r w:rsidR="00FF3B8C">
        <w:t>serweiterungen erlauben.</w:t>
      </w:r>
    </w:p>
    <w:p w:rsidR="00150F6F" w:rsidRPr="00BD295A" w:rsidRDefault="00FF3B8C" w:rsidP="00831172">
      <w:pPr>
        <w:spacing w:line="270" w:lineRule="atLeast"/>
        <w:rPr>
          <w:b/>
          <w:bCs/>
        </w:rPr>
      </w:pPr>
      <w:r>
        <w:t>Spectra liefert den Visualisierungs</w:t>
      </w:r>
      <w:r w:rsidR="000B18B2">
        <w:t>c</w:t>
      </w:r>
      <w:r>
        <w:t xml:space="preserve">omputer </w:t>
      </w:r>
      <w:r w:rsidR="001A0BE8" w:rsidRPr="00DB2543">
        <w:rPr>
          <w:rStyle w:val="Fett"/>
          <w:b w:val="0"/>
        </w:rPr>
        <w:t xml:space="preserve">Spectra BV-Rack </w:t>
      </w:r>
      <w:r w:rsidR="001A0BE8">
        <w:rPr>
          <w:rStyle w:val="Fett"/>
          <w:b w:val="0"/>
        </w:rPr>
        <w:t>mit</w:t>
      </w:r>
      <w:r w:rsidR="001A0BE8">
        <w:t xml:space="preserve"> einem vorinstallierten </w:t>
      </w:r>
      <w:r w:rsidR="001A0BE8" w:rsidRPr="006B0139">
        <w:t>Microsoft® Windows® 10 Professional 64-bit</w:t>
      </w:r>
      <w:r w:rsidR="001A0BE8">
        <w:t xml:space="preserve"> Betriebssystem </w:t>
      </w:r>
      <w:r w:rsidR="00BE7063">
        <w:t xml:space="preserve">nach Kundenwunsch konfiguriert, </w:t>
      </w:r>
      <w:r w:rsidR="001A0BE8">
        <w:t>getestet und einschal</w:t>
      </w:r>
      <w:r w:rsidR="001A0BE8">
        <w:t>t</w:t>
      </w:r>
      <w:r w:rsidR="001A0BE8">
        <w:t xml:space="preserve">bereit </w:t>
      </w:r>
      <w:r w:rsidR="00150F6F">
        <w:t xml:space="preserve">aus. </w:t>
      </w:r>
    </w:p>
    <w:p w:rsidR="00D059F4" w:rsidRDefault="00753DE0" w:rsidP="003D587C">
      <w:pPr>
        <w:spacing w:line="270" w:lineRule="atLeast"/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15711C6D" wp14:editId="2F5C4230">
            <wp:simplePos x="0" y="0"/>
            <wp:positionH relativeFrom="column">
              <wp:posOffset>3044190</wp:posOffset>
            </wp:positionH>
            <wp:positionV relativeFrom="paragraph">
              <wp:posOffset>153670</wp:posOffset>
            </wp:positionV>
            <wp:extent cx="3477260" cy="2483485"/>
            <wp:effectExtent l="0" t="0" r="8890" b="0"/>
            <wp:wrapTight wrapText="left">
              <wp:wrapPolygon edited="0">
                <wp:start x="0" y="0"/>
                <wp:lineTo x="0" y="21374"/>
                <wp:lineTo x="21537" y="21374"/>
                <wp:lineTo x="2153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-Rack-1HE-Bildverarbeitu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6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95A" w:rsidRPr="00BD295A">
        <w:br/>
      </w:r>
      <w:r w:rsidR="00BD295A" w:rsidRPr="00BD295A">
        <w:br/>
      </w: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6D7D3A">
        <w:t>1</w:t>
      </w:r>
      <w:r w:rsidR="00753DE0">
        <w:t>25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3D587C">
        <w:t>1</w:t>
      </w:r>
      <w:r w:rsidR="00E8484E">
        <w:t>097</w:t>
      </w:r>
      <w:r w:rsidRPr="00446A8E">
        <w:t xml:space="preserve"> (mit Leerzeichen)</w:t>
      </w:r>
    </w:p>
    <w:p w:rsidR="00446A8E" w:rsidRPr="00DB2543" w:rsidRDefault="007B0D4A" w:rsidP="00DA0626">
      <w:pPr>
        <w:spacing w:line="276" w:lineRule="auto"/>
        <w:rPr>
          <w:rFonts w:cs="Arial"/>
          <w:bCs/>
        </w:rPr>
      </w:pPr>
      <w:r w:rsidRPr="00DB2543">
        <w:rPr>
          <w:rFonts w:cs="Arial"/>
          <w:b/>
          <w:bCs/>
        </w:rPr>
        <w:t>Bild</w:t>
      </w:r>
      <w:r w:rsidR="00BB7F42" w:rsidRPr="00DB2543">
        <w:rPr>
          <w:rFonts w:cs="Arial"/>
          <w:b/>
          <w:bCs/>
        </w:rPr>
        <w:t>:</w:t>
      </w:r>
      <w:r w:rsidR="00E226C8" w:rsidRPr="00DB2543">
        <w:rPr>
          <w:rFonts w:cs="Arial"/>
          <w:b/>
          <w:bCs/>
        </w:rPr>
        <w:t xml:space="preserve"> </w:t>
      </w:r>
      <w:r w:rsidR="00210BE0" w:rsidRPr="00210BE0">
        <w:rPr>
          <w:rFonts w:cs="Arial"/>
          <w:bCs/>
        </w:rPr>
        <w:t>Spectra-BV-Rack-Visualisierungscomputer</w:t>
      </w:r>
      <w:r w:rsidR="00EB0F3D" w:rsidRPr="00DB2543">
        <w:rPr>
          <w:rFonts w:cs="Arial"/>
          <w:bCs/>
        </w:rPr>
        <w:t>.jpg</w:t>
      </w:r>
    </w:p>
    <w:p w:rsidR="00E65F6B" w:rsidRPr="00DB2543" w:rsidRDefault="00E65F6B" w:rsidP="00DA0626">
      <w:pPr>
        <w:spacing w:line="276" w:lineRule="auto"/>
        <w:rPr>
          <w:rFonts w:cs="Arial"/>
          <w:bCs/>
        </w:rPr>
      </w:pPr>
    </w:p>
    <w:p w:rsidR="00E65F6B" w:rsidRPr="00DB2543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65F6B" w:rsidP="00E65F6B">
      <w:pPr>
        <w:spacing w:line="276" w:lineRule="auto"/>
      </w:pPr>
      <w:r w:rsidRPr="00E65F6B">
        <w:t>Tel.: +49 (0) 7121 143 21-32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Default="00446A8E">
      <w:pPr>
        <w:rPr>
          <w:color w:val="333399"/>
        </w:rPr>
      </w:pPr>
    </w:p>
    <w:p w:rsidR="00E8484E" w:rsidRPr="0049665C" w:rsidRDefault="00E8484E">
      <w:pPr>
        <w:rPr>
          <w:color w:val="333399"/>
        </w:rPr>
      </w:pPr>
      <w:bookmarkStart w:id="4" w:name="_GoBack"/>
      <w:bookmarkEnd w:id="4"/>
    </w:p>
    <w:p w:rsidR="00E8484E" w:rsidRPr="006B22DF" w:rsidRDefault="00E8484E" w:rsidP="00E8484E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E8484E" w:rsidRPr="00333731" w:rsidRDefault="00E8484E" w:rsidP="00E8484E">
      <w:pPr>
        <w:widowControl w:val="0"/>
        <w:autoSpaceDE w:val="0"/>
        <w:autoSpaceDN w:val="0"/>
        <w:adjustRightInd w:val="0"/>
        <w:spacing w:before="10"/>
      </w:pPr>
      <w:r w:rsidRPr="00333731">
        <w:t>Alexander Einzinger</w:t>
      </w:r>
    </w:p>
    <w:p w:rsidR="00E8484E" w:rsidRPr="00333731" w:rsidRDefault="00E8484E" w:rsidP="00E8484E">
      <w:pPr>
        <w:widowControl w:val="0"/>
        <w:autoSpaceDE w:val="0"/>
        <w:autoSpaceDN w:val="0"/>
        <w:adjustRightInd w:val="0"/>
        <w:spacing w:before="10"/>
      </w:pPr>
      <w:r w:rsidRPr="00333731">
        <w:t>info@spectra-austria.at</w:t>
      </w:r>
    </w:p>
    <w:p w:rsidR="00E8484E" w:rsidRPr="0049665C" w:rsidRDefault="00E8484E" w:rsidP="00E8484E">
      <w:r w:rsidRPr="006B22DF">
        <w:t>Tel. +43 (0) 72 40-201 90</w:t>
      </w:r>
    </w:p>
    <w:p w:rsidR="00446A8E" w:rsidRPr="0049665C" w:rsidRDefault="00446A8E">
      <w:pPr>
        <w:rPr>
          <w:color w:val="333399"/>
        </w:rPr>
      </w:pPr>
    </w:p>
    <w:p w:rsidR="00446A8E" w:rsidRPr="0049665C" w:rsidRDefault="00446A8E">
      <w:pPr>
        <w:rPr>
          <w:color w:val="333399"/>
        </w:rPr>
      </w:pPr>
    </w:p>
    <w:p w:rsidR="00446A8E" w:rsidRPr="0049665C" w:rsidRDefault="00446A8E">
      <w:pPr>
        <w:rPr>
          <w:color w:val="333399"/>
        </w:rPr>
      </w:pPr>
    </w:p>
    <w:bookmarkEnd w:id="3"/>
    <w:p w:rsidR="007B0D4A" w:rsidRPr="0049665C" w:rsidRDefault="007B0D4A">
      <w:pPr>
        <w:pStyle w:val="berschrift3"/>
        <w:rPr>
          <w:color w:val="333399"/>
        </w:rPr>
      </w:pPr>
    </w:p>
    <w:p w:rsidR="007B0D4A" w:rsidRPr="0049665C" w:rsidRDefault="007B0D4A">
      <w:pPr>
        <w:pStyle w:val="berschrift3"/>
        <w:rPr>
          <w:color w:val="333399"/>
        </w:rPr>
      </w:pPr>
    </w:p>
    <w:p w:rsidR="007B0D4A" w:rsidRPr="0049665C" w:rsidRDefault="007B0D4A">
      <w:pPr>
        <w:rPr>
          <w:b/>
          <w:color w:val="333399"/>
        </w:rPr>
      </w:pPr>
    </w:p>
    <w:p w:rsidR="007B0D4A" w:rsidRPr="0049665C" w:rsidRDefault="007B0D4A">
      <w:pPr>
        <w:rPr>
          <w:b/>
        </w:rPr>
      </w:pPr>
    </w:p>
    <w:sectPr w:rsidR="007B0D4A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4C496" wp14:editId="3C167740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EC64F" wp14:editId="366A8CB5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484E" w:rsidRPr="00446A8E" w:rsidRDefault="00E8484E" w:rsidP="00E8484E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8484E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+43 (0) 7240 201 90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8484E" w:rsidRPr="00446A8E" w:rsidRDefault="00E8484E" w:rsidP="00E8484E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E52D7A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8484E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+43 (0) 7240 201 90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SpellingErrors/>
  <w:hideGrammaticalErrors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B18B2"/>
    <w:rsid w:val="000F09E0"/>
    <w:rsid w:val="00106BF1"/>
    <w:rsid w:val="00114597"/>
    <w:rsid w:val="00143CCC"/>
    <w:rsid w:val="0015073F"/>
    <w:rsid w:val="00150F6F"/>
    <w:rsid w:val="00167E32"/>
    <w:rsid w:val="00172A7D"/>
    <w:rsid w:val="00191D66"/>
    <w:rsid w:val="001A00A3"/>
    <w:rsid w:val="001A0BE8"/>
    <w:rsid w:val="001C5F9A"/>
    <w:rsid w:val="001D049B"/>
    <w:rsid w:val="0020421C"/>
    <w:rsid w:val="00210BE0"/>
    <w:rsid w:val="00264538"/>
    <w:rsid w:val="00267D6A"/>
    <w:rsid w:val="002D430E"/>
    <w:rsid w:val="002F49B8"/>
    <w:rsid w:val="00311118"/>
    <w:rsid w:val="00387132"/>
    <w:rsid w:val="003A71C1"/>
    <w:rsid w:val="003B7791"/>
    <w:rsid w:val="003D22DC"/>
    <w:rsid w:val="003D587C"/>
    <w:rsid w:val="003E1362"/>
    <w:rsid w:val="00446A8E"/>
    <w:rsid w:val="00470000"/>
    <w:rsid w:val="0049665C"/>
    <w:rsid w:val="004B790A"/>
    <w:rsid w:val="004C7B22"/>
    <w:rsid w:val="004E2D3C"/>
    <w:rsid w:val="004E4532"/>
    <w:rsid w:val="0050117D"/>
    <w:rsid w:val="005231DA"/>
    <w:rsid w:val="00544AF7"/>
    <w:rsid w:val="00545D67"/>
    <w:rsid w:val="005712CA"/>
    <w:rsid w:val="005E1679"/>
    <w:rsid w:val="005F2F41"/>
    <w:rsid w:val="005F4B04"/>
    <w:rsid w:val="005F7CD2"/>
    <w:rsid w:val="005F7E3B"/>
    <w:rsid w:val="00651987"/>
    <w:rsid w:val="00660FD5"/>
    <w:rsid w:val="006B0139"/>
    <w:rsid w:val="006D7D3A"/>
    <w:rsid w:val="00706A7D"/>
    <w:rsid w:val="00707CB6"/>
    <w:rsid w:val="00735222"/>
    <w:rsid w:val="0074665B"/>
    <w:rsid w:val="00753DE0"/>
    <w:rsid w:val="007B0D4A"/>
    <w:rsid w:val="008001E2"/>
    <w:rsid w:val="00820D20"/>
    <w:rsid w:val="00831172"/>
    <w:rsid w:val="00871DB0"/>
    <w:rsid w:val="008867D2"/>
    <w:rsid w:val="008D2DC2"/>
    <w:rsid w:val="008E1BDA"/>
    <w:rsid w:val="009036B6"/>
    <w:rsid w:val="009140CB"/>
    <w:rsid w:val="00932DEB"/>
    <w:rsid w:val="009C058A"/>
    <w:rsid w:val="009C2CF6"/>
    <w:rsid w:val="009C5C9D"/>
    <w:rsid w:val="009E1CD6"/>
    <w:rsid w:val="009F62AD"/>
    <w:rsid w:val="00A017C6"/>
    <w:rsid w:val="00A01BB5"/>
    <w:rsid w:val="00A21056"/>
    <w:rsid w:val="00A925B6"/>
    <w:rsid w:val="00AA237F"/>
    <w:rsid w:val="00AA5B4A"/>
    <w:rsid w:val="00AC53E4"/>
    <w:rsid w:val="00AE74F3"/>
    <w:rsid w:val="00AE7B2A"/>
    <w:rsid w:val="00B33BFB"/>
    <w:rsid w:val="00B8644F"/>
    <w:rsid w:val="00BB7F42"/>
    <w:rsid w:val="00BD295A"/>
    <w:rsid w:val="00BE7063"/>
    <w:rsid w:val="00C30749"/>
    <w:rsid w:val="00C33FFD"/>
    <w:rsid w:val="00C4648B"/>
    <w:rsid w:val="00C47C54"/>
    <w:rsid w:val="00C74C9E"/>
    <w:rsid w:val="00CB38BE"/>
    <w:rsid w:val="00CB5BBD"/>
    <w:rsid w:val="00CC37D1"/>
    <w:rsid w:val="00D059F4"/>
    <w:rsid w:val="00D1025C"/>
    <w:rsid w:val="00D65C3E"/>
    <w:rsid w:val="00DA0626"/>
    <w:rsid w:val="00DA1E3E"/>
    <w:rsid w:val="00DB2543"/>
    <w:rsid w:val="00DB4A82"/>
    <w:rsid w:val="00DF62C7"/>
    <w:rsid w:val="00E02217"/>
    <w:rsid w:val="00E226C8"/>
    <w:rsid w:val="00E247CB"/>
    <w:rsid w:val="00E4609E"/>
    <w:rsid w:val="00E508DB"/>
    <w:rsid w:val="00E65F6B"/>
    <w:rsid w:val="00E8484E"/>
    <w:rsid w:val="00E9127F"/>
    <w:rsid w:val="00EB0F3D"/>
    <w:rsid w:val="00EB715E"/>
    <w:rsid w:val="00EF07DB"/>
    <w:rsid w:val="00EF64F6"/>
    <w:rsid w:val="00F464A3"/>
    <w:rsid w:val="00F55020"/>
    <w:rsid w:val="00FD039E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1555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CG</cp:lastModifiedBy>
  <cp:revision>3</cp:revision>
  <cp:lastPrinted>2017-08-17T07:36:00Z</cp:lastPrinted>
  <dcterms:created xsi:type="dcterms:W3CDTF">2017-10-17T11:27:00Z</dcterms:created>
  <dcterms:modified xsi:type="dcterms:W3CDTF">2017-10-17T11:31:00Z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